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D7283" w:rsidR="006D7283" w:rsidP="006D7283" w:rsidRDefault="006D7283" w14:paraId="3D75A684" w14:textId="0BFE7F3C">
      <w:pPr>
        <w:pStyle w:val="paragraph"/>
        <w:spacing w:before="0" w:beforeAutospacing="0" w:after="0" w:afterAutospacing="0"/>
        <w:textAlignment w:val="baseline"/>
        <w:rPr>
          <w:rStyle w:val="eop"/>
          <w:rFonts w:ascii="Georgia" w:hAnsi="Georgia"/>
          <w:b/>
          <w:bCs/>
          <w:sz w:val="28"/>
          <w:szCs w:val="28"/>
        </w:rPr>
      </w:pPr>
      <w:r w:rsidRPr="326561CF">
        <w:rPr>
          <w:rStyle w:val="normaltextrun"/>
          <w:rFonts w:ascii="Georgia" w:hAnsi="Georgia"/>
          <w:b/>
          <w:bCs/>
          <w:sz w:val="28"/>
          <w:szCs w:val="28"/>
        </w:rPr>
        <w:t>SEMYON BYCHKOV</w:t>
      </w:r>
      <w:r w:rsidRPr="326561CF">
        <w:rPr>
          <w:rStyle w:val="eop"/>
          <w:rFonts w:ascii="Georgia" w:hAnsi="Georgia"/>
          <w:sz w:val="28"/>
          <w:szCs w:val="28"/>
        </w:rPr>
        <w:t> </w:t>
      </w:r>
      <w:r>
        <w:rPr>
          <w:rStyle w:val="eop"/>
          <w:rFonts w:ascii="Georgia" w:hAnsi="Georgia"/>
          <w:b/>
          <w:bCs/>
          <w:sz w:val="28"/>
          <w:szCs w:val="28"/>
        </w:rPr>
        <w:t>BIOGRAPHY</w:t>
      </w:r>
    </w:p>
    <w:p w:rsidR="00896B72" w:rsidP="71A022EC" w:rsidRDefault="006D7283" w14:paraId="13B4A8F0" w14:textId="2F262CAC">
      <w:pPr>
        <w:pStyle w:val="paragraph"/>
        <w:spacing w:before="0" w:beforeAutospacing="off" w:after="0" w:afterAutospacing="off"/>
        <w:textAlignment w:val="baseline"/>
        <w:rPr>
          <w:rStyle w:val="normaltextrun"/>
          <w:rFonts w:ascii="Georgia" w:hAnsi="Georgia"/>
          <w:b w:val="1"/>
          <w:bCs w:val="1"/>
          <w:sz w:val="28"/>
          <w:szCs w:val="28"/>
        </w:rPr>
      </w:pPr>
      <w:r w:rsidRPr="71A022EC" w:rsidR="006D7283">
        <w:rPr>
          <w:rStyle w:val="normaltextrun"/>
          <w:rFonts w:ascii="Georgia" w:hAnsi="Georgia"/>
          <w:b w:val="1"/>
          <w:bCs w:val="1"/>
          <w:sz w:val="28"/>
          <w:szCs w:val="28"/>
        </w:rPr>
        <w:t xml:space="preserve">Chief Conductor &amp; Music </w:t>
      </w:r>
      <w:r w:rsidRPr="71A022EC" w:rsidR="006D7283">
        <w:rPr>
          <w:rStyle w:val="normaltextrun"/>
          <w:rFonts w:ascii="Georgia" w:hAnsi="Georgia"/>
          <w:b w:val="1"/>
          <w:bCs w:val="1"/>
          <w:sz w:val="28"/>
          <w:szCs w:val="28"/>
        </w:rPr>
        <w:t>Director </w:t>
      </w:r>
    </w:p>
    <w:p w:rsidRPr="0050432C" w:rsidR="00DE257D" w:rsidP="00DE257D" w:rsidRDefault="00DE257D" w14:paraId="1C4EB900" w14:textId="77777777">
      <w:pPr>
        <w:textAlignment w:val="baseline"/>
        <w:rPr>
          <w:rFonts w:eastAsia="Times New Roman" w:cs="Times New Roman" w:asciiTheme="minorHAnsi" w:hAnsiTheme="minorHAnsi"/>
          <w:color w:val="000000"/>
          <w:lang w:eastAsia="en-GB"/>
        </w:rPr>
      </w:pPr>
    </w:p>
    <w:p w:rsidRPr="0050432C" w:rsidR="0050432C" w:rsidP="0050432C" w:rsidRDefault="0050432C" w14:paraId="585DA1CC" w14:textId="72FBF0C8">
      <w:pPr>
        <w:pStyle w:val="paragraph"/>
        <w:spacing w:before="0" w:beforeAutospacing="0" w:after="0" w:afterAutospacing="0"/>
        <w:textAlignment w:val="baseline"/>
        <w:rPr>
          <w:rFonts w:asciiTheme="minorHAnsi" w:hAnsiTheme="minorHAnsi"/>
        </w:rPr>
      </w:pPr>
      <w:r>
        <w:rPr>
          <w:rStyle w:val="normaltextrun"/>
          <w:rFonts w:asciiTheme="minorHAnsi" w:hAnsiTheme="minorHAnsi"/>
          <w:i/>
          <w:iCs/>
          <w:sz w:val="20"/>
          <w:szCs w:val="20"/>
        </w:rPr>
        <w:t>“</w:t>
      </w:r>
      <w:r w:rsidRPr="0050432C">
        <w:rPr>
          <w:rStyle w:val="normaltextrun"/>
          <w:rFonts w:asciiTheme="minorHAnsi" w:hAnsiTheme="minorHAnsi"/>
          <w:i/>
          <w:iCs/>
          <w:sz w:val="20"/>
          <w:szCs w:val="20"/>
        </w:rPr>
        <w:t>The affinity for Russian music that conductor</w:t>
      </w:r>
      <w:r w:rsidRPr="0050432C">
        <w:rPr>
          <w:rStyle w:val="normaltextrun"/>
          <w:i/>
          <w:iCs/>
          <w:sz w:val="20"/>
          <w:szCs w:val="20"/>
        </w:rPr>
        <w:t> </w:t>
      </w:r>
      <w:hyperlink w:tgtFrame="_blank" w:history="1" r:id="rId10">
        <w:r w:rsidRPr="0050432C">
          <w:rPr>
            <w:rStyle w:val="normaltextrun"/>
            <w:rFonts w:asciiTheme="minorHAnsi" w:hAnsiTheme="minorHAnsi"/>
            <w:i/>
            <w:iCs/>
            <w:color w:val="0000FF"/>
            <w:sz w:val="20"/>
            <w:szCs w:val="20"/>
            <w:u w:val="single"/>
          </w:rPr>
          <w:t>Semyon Bychkov</w:t>
        </w:r>
      </w:hyperlink>
      <w:r w:rsidRPr="0050432C">
        <w:rPr>
          <w:rStyle w:val="normaltextrun"/>
          <w:i/>
          <w:iCs/>
          <w:sz w:val="20"/>
          <w:szCs w:val="20"/>
        </w:rPr>
        <w:t> </w:t>
      </w:r>
      <w:r w:rsidRPr="0050432C">
        <w:rPr>
          <w:rStyle w:val="normaltextrun"/>
          <w:rFonts w:asciiTheme="minorHAnsi" w:hAnsiTheme="minorHAnsi"/>
          <w:i/>
          <w:iCs/>
          <w:sz w:val="20"/>
          <w:szCs w:val="20"/>
        </w:rPr>
        <w:t>brought to the</w:t>
      </w:r>
      <w:r w:rsidRPr="0050432C">
        <w:rPr>
          <w:rStyle w:val="normaltextrun"/>
          <w:i/>
          <w:iCs/>
          <w:sz w:val="20"/>
          <w:szCs w:val="20"/>
        </w:rPr>
        <w:t> </w:t>
      </w:r>
      <w:hyperlink w:tgtFrame="_blank" w:history="1" r:id="rId11">
        <w:r w:rsidRPr="0050432C">
          <w:rPr>
            <w:rStyle w:val="normaltextrun"/>
            <w:rFonts w:asciiTheme="minorHAnsi" w:hAnsiTheme="minorHAnsi"/>
            <w:i/>
            <w:iCs/>
            <w:color w:val="0000FF"/>
            <w:sz w:val="20"/>
            <w:szCs w:val="20"/>
            <w:u w:val="single"/>
          </w:rPr>
          <w:t>Czech Philharmonic</w:t>
        </w:r>
      </w:hyperlink>
      <w:r w:rsidRPr="0050432C">
        <w:rPr>
          <w:rStyle w:val="normaltextrun"/>
          <w:i/>
          <w:iCs/>
          <w:sz w:val="20"/>
          <w:szCs w:val="20"/>
        </w:rPr>
        <w:t> </w:t>
      </w:r>
      <w:r w:rsidRPr="0050432C">
        <w:rPr>
          <w:rStyle w:val="normaltextrun"/>
          <w:rFonts w:asciiTheme="minorHAnsi" w:hAnsiTheme="minorHAnsi"/>
          <w:i/>
          <w:iCs/>
          <w:sz w:val="20"/>
          <w:szCs w:val="20"/>
        </w:rPr>
        <w:t>has added a new dimension to the orchestra’s sound and repertoire – and an occasional surprise. To open a bracing double bill of Shostakovich and Rachmaninov, Bychkov led a piece written and dedicated to him by an American rock star,</w:t>
      </w:r>
      <w:r w:rsidRPr="0050432C">
        <w:rPr>
          <w:rStyle w:val="normaltextrun"/>
          <w:i/>
          <w:iCs/>
          <w:sz w:val="20"/>
          <w:szCs w:val="20"/>
        </w:rPr>
        <w:t> </w:t>
      </w:r>
      <w:hyperlink w:tgtFrame="_blank" w:history="1" r:id="rId12">
        <w:r w:rsidRPr="0050432C">
          <w:rPr>
            <w:rStyle w:val="normaltextrun"/>
            <w:rFonts w:asciiTheme="minorHAnsi" w:hAnsiTheme="minorHAnsi"/>
            <w:i/>
            <w:iCs/>
            <w:color w:val="0000FF"/>
            <w:sz w:val="20"/>
            <w:szCs w:val="20"/>
            <w:u w:val="single"/>
          </w:rPr>
          <w:t>Bryce Dessner</w:t>
        </w:r>
      </w:hyperlink>
      <w:r w:rsidRPr="0050432C">
        <w:rPr>
          <w:rStyle w:val="normaltextrun"/>
          <w:rFonts w:asciiTheme="minorHAnsi" w:hAnsiTheme="minorHAnsi"/>
          <w:i/>
          <w:iCs/>
          <w:sz w:val="20"/>
          <w:szCs w:val="20"/>
        </w:rPr>
        <w:t>. The meeting of two musical worlds never sounded so good. . . the most impressive aspect of the piece [Rachmaninov’s</w:t>
      </w:r>
      <w:r w:rsidRPr="0050432C">
        <w:rPr>
          <w:rStyle w:val="normaltextrun"/>
          <w:i/>
          <w:iCs/>
          <w:sz w:val="20"/>
          <w:szCs w:val="20"/>
        </w:rPr>
        <w:t> </w:t>
      </w:r>
      <w:r w:rsidRPr="0050432C">
        <w:rPr>
          <w:rStyle w:val="normaltextrun"/>
          <w:rFonts w:asciiTheme="minorHAnsi" w:hAnsiTheme="minorHAnsi"/>
          <w:i/>
          <w:iCs/>
          <w:sz w:val="20"/>
          <w:szCs w:val="20"/>
        </w:rPr>
        <w:t>Symphonic Dances] was Bychkov’s masterful control. Though spirited and often fast-paced, the music had room to breathe, allowing the many small details to show through. And the rhythms were infectious. Composed a generation before rock ’n’ roll burst on the scene and took over the world, under Bychkov’s baton it was music that made you want to get up and dance.</w:t>
      </w:r>
      <w:r>
        <w:rPr>
          <w:rStyle w:val="normaltextrun"/>
          <w:rFonts w:asciiTheme="minorHAnsi" w:hAnsiTheme="minorHAnsi"/>
          <w:i/>
          <w:iCs/>
          <w:sz w:val="20"/>
          <w:szCs w:val="20"/>
        </w:rPr>
        <w:t>”</w:t>
      </w:r>
      <w:r w:rsidRPr="0050432C">
        <w:rPr>
          <w:rStyle w:val="normaltextrun"/>
          <w:i/>
          <w:iCs/>
          <w:sz w:val="20"/>
          <w:szCs w:val="20"/>
        </w:rPr>
        <w:t> </w:t>
      </w:r>
      <w:r w:rsidRPr="0050432C">
        <w:rPr>
          <w:rStyle w:val="tabchar"/>
          <w:rFonts w:asciiTheme="minorHAnsi" w:hAnsiTheme="minorHAnsi"/>
          <w:sz w:val="20"/>
          <w:szCs w:val="20"/>
        </w:rPr>
        <w:t xml:space="preserve"> </w:t>
      </w:r>
      <w:r w:rsidRPr="0050432C">
        <w:rPr>
          <w:rStyle w:val="normaltextrun"/>
          <w:rFonts w:asciiTheme="minorHAnsi" w:hAnsiTheme="minorHAnsi"/>
          <w:i/>
          <w:iCs/>
          <w:sz w:val="20"/>
          <w:szCs w:val="20"/>
          <w:lang w:val="en"/>
        </w:rPr>
        <w:t>      </w:t>
      </w:r>
      <w:r>
        <w:rPr>
          <w:rStyle w:val="normaltextrun"/>
          <w:rFonts w:asciiTheme="minorHAnsi" w:hAnsiTheme="minorHAnsi"/>
          <w:i/>
          <w:iCs/>
          <w:sz w:val="20"/>
          <w:szCs w:val="20"/>
          <w:lang w:val="en"/>
        </w:rPr>
        <w:t xml:space="preserve">          </w:t>
      </w:r>
      <w:r w:rsidRPr="0050432C">
        <w:rPr>
          <w:rStyle w:val="normaltextrun"/>
          <w:rFonts w:asciiTheme="minorHAnsi" w:hAnsiTheme="minorHAnsi"/>
          <w:i/>
          <w:iCs/>
          <w:sz w:val="20"/>
          <w:szCs w:val="20"/>
          <w:lang w:val="en"/>
        </w:rPr>
        <w:t xml:space="preserve"> </w:t>
      </w:r>
      <w:proofErr w:type="spellStart"/>
      <w:r w:rsidRPr="0050432C">
        <w:rPr>
          <w:rStyle w:val="normaltextrun"/>
          <w:rFonts w:asciiTheme="minorHAnsi" w:hAnsiTheme="minorHAnsi"/>
          <w:sz w:val="20"/>
          <w:szCs w:val="20"/>
          <w:lang w:val="en"/>
        </w:rPr>
        <w:t>Bachtrack</w:t>
      </w:r>
      <w:proofErr w:type="spellEnd"/>
      <w:r w:rsidRPr="0050432C">
        <w:rPr>
          <w:rStyle w:val="normaltextrun"/>
          <w:rFonts w:asciiTheme="minorHAnsi" w:hAnsiTheme="minorHAnsi"/>
          <w:sz w:val="20"/>
          <w:szCs w:val="20"/>
          <w:lang w:val="en"/>
        </w:rPr>
        <w:t>, 16 December 2021 </w:t>
      </w:r>
      <w:r w:rsidRPr="0050432C">
        <w:rPr>
          <w:rStyle w:val="eop"/>
          <w:rFonts w:asciiTheme="minorHAnsi" w:hAnsiTheme="minorHAnsi"/>
          <w:sz w:val="20"/>
          <w:szCs w:val="20"/>
        </w:rPr>
        <w:t> </w:t>
      </w:r>
    </w:p>
    <w:p w:rsidRPr="0050432C" w:rsidR="0050432C" w:rsidP="0050432C" w:rsidRDefault="0050432C" w14:paraId="1B14E8BA" w14:textId="77777777">
      <w:pPr>
        <w:pStyle w:val="paragraph"/>
        <w:spacing w:before="0" w:beforeAutospacing="0" w:after="0" w:afterAutospacing="0"/>
        <w:textAlignment w:val="baseline"/>
        <w:rPr>
          <w:rFonts w:asciiTheme="minorHAnsi" w:hAnsiTheme="minorHAnsi"/>
        </w:rPr>
      </w:pPr>
      <w:r w:rsidRPr="0050432C">
        <w:rPr>
          <w:rStyle w:val="eop"/>
          <w:rFonts w:asciiTheme="minorHAnsi" w:hAnsiTheme="minorHAnsi"/>
          <w:sz w:val="20"/>
          <w:szCs w:val="20"/>
        </w:rPr>
        <w:t> </w:t>
      </w:r>
    </w:p>
    <w:p w:rsidRPr="0050432C" w:rsidR="0050432C" w:rsidP="0050432C" w:rsidRDefault="0050432C" w14:paraId="0C30E457" w14:textId="77777777">
      <w:pPr>
        <w:pStyle w:val="paragraph"/>
        <w:spacing w:before="0" w:beforeAutospacing="0" w:after="0" w:afterAutospacing="0"/>
        <w:textAlignment w:val="baseline"/>
        <w:rPr>
          <w:rFonts w:asciiTheme="minorHAnsi" w:hAnsiTheme="minorHAnsi"/>
        </w:rPr>
      </w:pPr>
      <w:r w:rsidRPr="0050432C">
        <w:rPr>
          <w:rStyle w:val="eop"/>
          <w:rFonts w:asciiTheme="minorHAnsi" w:hAnsiTheme="minorHAnsi"/>
          <w:sz w:val="19"/>
          <w:szCs w:val="19"/>
        </w:rPr>
        <w:t> </w:t>
      </w:r>
    </w:p>
    <w:p w:rsidRPr="0050432C" w:rsidR="0050432C" w:rsidP="71A022EC" w:rsidRDefault="0050432C" w14:paraId="4AB49CFF" w14:textId="57108C92">
      <w:pPr>
        <w:pStyle w:val="paragraph"/>
        <w:spacing w:before="0" w:beforeAutospacing="off" w:after="0" w:afterAutospacing="off"/>
        <w:textAlignment w:val="baseline"/>
        <w:rPr>
          <w:rFonts w:ascii="Georgia" w:hAnsi="Georgia" w:asciiTheme="minorAscii" w:hAnsiTheme="minorAscii"/>
          <w:i w:val="0"/>
          <w:iCs w:val="0"/>
        </w:rPr>
      </w:pPr>
      <w:r w:rsidRPr="71A022EC" w:rsidR="0050432C">
        <w:rPr>
          <w:rStyle w:val="normaltextrun"/>
          <w:rFonts w:ascii="Georgia" w:hAnsi="Georgia" w:asciiTheme="minorAscii" w:hAnsiTheme="minorAscii"/>
          <w:i w:val="0"/>
          <w:iCs w:val="0"/>
          <w:sz w:val="20"/>
          <w:szCs w:val="20"/>
        </w:rPr>
        <w:t>Bychkov and the</w:t>
      </w:r>
      <w:r w:rsidRPr="71A022EC" w:rsidR="02A67547">
        <w:rPr>
          <w:rStyle w:val="normaltextrun"/>
          <w:rFonts w:ascii="Georgia" w:hAnsi="Georgia" w:asciiTheme="minorAscii" w:hAnsiTheme="minorAscii"/>
          <w:i w:val="0"/>
          <w:iCs w:val="0"/>
          <w:sz w:val="20"/>
          <w:szCs w:val="20"/>
        </w:rPr>
        <w:t xml:space="preserve"> </w:t>
      </w:r>
      <w:r w:rsidRPr="71A022EC" w:rsidR="47658425">
        <w:rPr>
          <w:rStyle w:val="normaltextrun"/>
          <w:rFonts w:ascii="Georgia" w:hAnsi="Georgia" w:asciiTheme="minorAscii" w:hAnsiTheme="minorAscii"/>
          <w:i w:val="0"/>
          <w:iCs w:val="0"/>
          <w:sz w:val="20"/>
          <w:szCs w:val="20"/>
        </w:rPr>
        <w:t>orchestra</w:t>
      </w:r>
      <w:r w:rsidRPr="71A022EC" w:rsidR="0050432C">
        <w:rPr>
          <w:rStyle w:val="normaltextrun"/>
          <w:rFonts w:ascii="Georgia" w:hAnsi="Georgia" w:asciiTheme="minorAscii" w:hAnsiTheme="minorAscii"/>
          <w:i w:val="0"/>
          <w:iCs w:val="0"/>
          <w:sz w:val="20"/>
          <w:szCs w:val="20"/>
        </w:rPr>
        <w:t xml:space="preserve"> </w:t>
      </w:r>
      <w:r w:rsidRPr="71A022EC" w:rsidR="0050432C">
        <w:rPr>
          <w:rStyle w:val="normaltextrun"/>
          <w:rFonts w:ascii="Georgia" w:hAnsi="Georgia" w:asciiTheme="minorAscii" w:hAnsiTheme="minorAscii"/>
          <w:i w:val="0"/>
          <w:iCs w:val="0"/>
          <w:sz w:val="20"/>
          <w:szCs w:val="20"/>
        </w:rPr>
        <w:t>marked the 130</w:t>
      </w:r>
      <w:r w:rsidRPr="71A022EC" w:rsidR="0050432C">
        <w:rPr>
          <w:rStyle w:val="normaltextrun"/>
          <w:rFonts w:ascii="Georgia" w:hAnsi="Georgia" w:asciiTheme="minorAscii" w:hAnsiTheme="minorAscii"/>
          <w:i w:val="0"/>
          <w:iCs w:val="0"/>
          <w:sz w:val="16"/>
          <w:szCs w:val="16"/>
          <w:vertAlign w:val="superscript"/>
        </w:rPr>
        <w:t>th</w:t>
      </w:r>
      <w:r w:rsidRPr="71A022EC" w:rsidR="0050432C">
        <w:rPr>
          <w:rStyle w:val="normaltextrun"/>
          <w:rFonts w:ascii="Georgia" w:hAnsi="Georgia" w:asciiTheme="minorAscii" w:hAnsiTheme="minorAscii"/>
          <w:i w:val="0"/>
          <w:iCs w:val="0"/>
          <w:sz w:val="20"/>
          <w:szCs w:val="20"/>
        </w:rPr>
        <w:t xml:space="preserve"> anniversary of the founding of the Czech Philharmonic in 2026 with extensive tours of Asia and Europe</w:t>
      </w:r>
      <w:r w:rsidRPr="71A022EC" w:rsidR="25936CA1">
        <w:rPr>
          <w:rStyle w:val="normaltextrun"/>
          <w:rFonts w:ascii="Georgia" w:hAnsi="Georgia" w:asciiTheme="minorAscii" w:hAnsiTheme="minorAscii"/>
          <w:i w:val="0"/>
          <w:iCs w:val="0"/>
          <w:sz w:val="20"/>
          <w:szCs w:val="20"/>
        </w:rPr>
        <w:t xml:space="preserve">, </w:t>
      </w:r>
      <w:r w:rsidRPr="71A022EC" w:rsidR="0050432C">
        <w:rPr>
          <w:rStyle w:val="normaltextrun"/>
          <w:rFonts w:ascii="Georgia" w:hAnsi="Georgia" w:asciiTheme="minorAscii" w:hAnsiTheme="minorAscii"/>
          <w:i w:val="0"/>
          <w:iCs w:val="0"/>
          <w:sz w:val="20"/>
          <w:szCs w:val="20"/>
        </w:rPr>
        <w:t xml:space="preserve">and a special anniversary concert of Dvořák and Smetana at the Rudolfinum. </w:t>
      </w:r>
      <w:r w:rsidRPr="71A022EC" w:rsidR="0050432C">
        <w:rPr>
          <w:rStyle w:val="normaltextrun"/>
          <w:rFonts w:ascii="Georgia" w:hAnsi="Georgia" w:asciiTheme="minorAscii" w:hAnsiTheme="minorAscii"/>
          <w:i w:val="0"/>
          <w:iCs w:val="0"/>
          <w:sz w:val="20"/>
          <w:szCs w:val="20"/>
        </w:rPr>
        <w:t xml:space="preserve">2026 also saw PENTATONE’s release of Mahler’s Nine Symphonies </w:t>
      </w:r>
      <w:r w:rsidRPr="71A022EC" w:rsidR="0050432C">
        <w:rPr>
          <w:rStyle w:val="normaltextrun"/>
          <w:rFonts w:ascii="Georgia" w:hAnsi="Georgia" w:asciiTheme="minorAscii" w:hAnsiTheme="minorAscii"/>
          <w:i w:val="0"/>
          <w:iCs w:val="0"/>
          <w:sz w:val="20"/>
          <w:szCs w:val="20"/>
        </w:rPr>
        <w:t xml:space="preserve">which have been at the centre of Bychkov’s programming with the Czech Philharmonic since </w:t>
      </w:r>
      <w:r w:rsidRPr="71A022EC" w:rsidR="0050432C">
        <w:rPr>
          <w:rStyle w:val="normaltextrun"/>
          <w:rFonts w:ascii="Georgia" w:hAnsi="Georgia" w:asciiTheme="minorAscii" w:hAnsiTheme="minorAscii"/>
          <w:i w:val="0"/>
          <w:iCs w:val="0"/>
          <w:sz w:val="20"/>
          <w:szCs w:val="20"/>
        </w:rPr>
        <w:t>commencing</w:t>
      </w:r>
      <w:r w:rsidRPr="71A022EC" w:rsidR="0050432C">
        <w:rPr>
          <w:rStyle w:val="normaltextrun"/>
          <w:rFonts w:ascii="Georgia" w:hAnsi="Georgia" w:asciiTheme="minorAscii" w:hAnsiTheme="minorAscii"/>
          <w:i w:val="0"/>
          <w:iCs w:val="0"/>
          <w:sz w:val="20"/>
          <w:szCs w:val="20"/>
        </w:rPr>
        <w:t xml:space="preserve"> his tenure with the </w:t>
      </w:r>
      <w:r w:rsidRPr="71A022EC" w:rsidR="0050432C">
        <w:rPr>
          <w:rStyle w:val="normaltextrun"/>
          <w:rFonts w:ascii="Georgia" w:hAnsi="Georgia" w:asciiTheme="minorAscii" w:hAnsiTheme="minorAscii"/>
          <w:i w:val="0"/>
          <w:iCs w:val="0"/>
          <w:sz w:val="20"/>
          <w:szCs w:val="20"/>
        </w:rPr>
        <w:t>o</w:t>
      </w:r>
      <w:r w:rsidRPr="71A022EC" w:rsidR="0050432C">
        <w:rPr>
          <w:rStyle w:val="normaltextrun"/>
          <w:rFonts w:ascii="Georgia" w:hAnsi="Georgia" w:asciiTheme="minorAscii" w:hAnsiTheme="minorAscii"/>
          <w:i w:val="0"/>
          <w:iCs w:val="0"/>
          <w:sz w:val="20"/>
          <w:szCs w:val="20"/>
        </w:rPr>
        <w:t>rchestra in 2018</w:t>
      </w:r>
      <w:r w:rsidRPr="71A022EC" w:rsidR="0050432C">
        <w:rPr>
          <w:rStyle w:val="normaltextrun"/>
          <w:rFonts w:ascii="Georgia" w:hAnsi="Georgia" w:asciiTheme="minorAscii" w:hAnsiTheme="minorAscii"/>
          <w:i w:val="0"/>
          <w:iCs w:val="0"/>
          <w:sz w:val="20"/>
          <w:szCs w:val="20"/>
        </w:rPr>
        <w:t>.</w:t>
      </w:r>
      <w:r w:rsidRPr="71A022EC" w:rsidR="0050432C">
        <w:rPr>
          <w:rStyle w:val="normaltextrun"/>
          <w:rFonts w:ascii="Georgia" w:hAnsi="Georgia" w:asciiTheme="minorAscii" w:hAnsiTheme="minorAscii"/>
          <w:i w:val="0"/>
          <w:iCs w:val="0"/>
          <w:sz w:val="20"/>
          <w:szCs w:val="20"/>
        </w:rPr>
        <w:t xml:space="preserve"> In addition to conducting all the symphonies with the Czech Philharmonic at the Rudolfinum in Prague, the </w:t>
      </w:r>
      <w:r w:rsidRPr="71A022EC" w:rsidR="0050432C">
        <w:rPr>
          <w:rStyle w:val="normaltextrun"/>
          <w:rFonts w:ascii="Georgia" w:hAnsi="Georgia" w:asciiTheme="minorAscii" w:hAnsiTheme="minorAscii"/>
          <w:i w:val="0"/>
          <w:iCs w:val="0"/>
          <w:sz w:val="20"/>
          <w:szCs w:val="20"/>
        </w:rPr>
        <w:t>o</w:t>
      </w:r>
      <w:r w:rsidRPr="71A022EC" w:rsidR="0050432C">
        <w:rPr>
          <w:rStyle w:val="normaltextrun"/>
          <w:rFonts w:ascii="Georgia" w:hAnsi="Georgia" w:asciiTheme="minorAscii" w:hAnsiTheme="minorAscii"/>
          <w:i w:val="0"/>
          <w:iCs w:val="0"/>
          <w:sz w:val="20"/>
          <w:szCs w:val="20"/>
        </w:rPr>
        <w:t>rchestra and Bychkov have presented Symphony No. 3 in Baden-Baden; Symphony No. 5 in New York, Toronto, Vienna, London and Paris; Symphony No. 6 in Leipzig, Aix-en-Provence, Milan, Vienna and Graz; and Symphony No. 7 in Luxembourg, Paris, Santander, San Sebastian</w:t>
      </w:r>
      <w:r w:rsidRPr="71A022EC" w:rsidR="6741AAD0">
        <w:rPr>
          <w:rStyle w:val="normaltextrun"/>
          <w:rFonts w:ascii="Georgia" w:hAnsi="Georgia" w:asciiTheme="minorAscii" w:hAnsiTheme="minorAscii"/>
          <w:i w:val="0"/>
          <w:iCs w:val="0"/>
          <w:sz w:val="20"/>
          <w:szCs w:val="20"/>
        </w:rPr>
        <w:t>, and a</w:t>
      </w:r>
      <w:r w:rsidRPr="71A022EC" w:rsidR="0050432C">
        <w:rPr>
          <w:rStyle w:val="normaltextrun"/>
          <w:rFonts w:ascii="Georgia" w:hAnsi="Georgia" w:asciiTheme="minorAscii" w:hAnsiTheme="minorAscii"/>
          <w:i w:val="0"/>
          <w:iCs w:val="0"/>
          <w:sz w:val="20"/>
          <w:szCs w:val="20"/>
        </w:rPr>
        <w:t>t the Edinburgh Festival. Mahler’s Symphony No. 8 was the last of the symphonies to be committed to disc, recorded following a performance that opened the 80</w:t>
      </w:r>
      <w:r w:rsidRPr="71A022EC" w:rsidR="0050432C">
        <w:rPr>
          <w:rStyle w:val="normaltextrun"/>
          <w:rFonts w:ascii="Georgia" w:hAnsi="Georgia" w:asciiTheme="minorAscii" w:hAnsiTheme="minorAscii"/>
          <w:i w:val="0"/>
          <w:iCs w:val="0"/>
          <w:sz w:val="16"/>
          <w:szCs w:val="16"/>
          <w:vertAlign w:val="superscript"/>
        </w:rPr>
        <w:t>th</w:t>
      </w:r>
      <w:r w:rsidRPr="71A022EC" w:rsidR="0050432C">
        <w:rPr>
          <w:rStyle w:val="normaltextrun"/>
          <w:rFonts w:ascii="Georgia" w:hAnsi="Georgia" w:asciiTheme="minorAscii" w:hAnsiTheme="minorAscii"/>
          <w:i w:val="0"/>
          <w:iCs w:val="0"/>
          <w:sz w:val="20"/>
          <w:szCs w:val="20"/>
        </w:rPr>
        <w:t xml:space="preserve"> Prague Spring International Music Festival in 2025.  </w:t>
      </w:r>
      <w:r w:rsidRPr="71A022EC" w:rsidR="0050432C">
        <w:rPr>
          <w:rStyle w:val="eop"/>
          <w:rFonts w:ascii="Georgia" w:hAnsi="Georgia" w:asciiTheme="minorAscii" w:hAnsiTheme="minorAscii"/>
          <w:i w:val="0"/>
          <w:iCs w:val="0"/>
          <w:sz w:val="20"/>
          <w:szCs w:val="20"/>
        </w:rPr>
        <w:t> </w:t>
      </w:r>
    </w:p>
    <w:p w:rsidRPr="0050432C" w:rsidR="0050432C" w:rsidP="71A022EC" w:rsidRDefault="0050432C" w14:paraId="0DF7AFBE" w14:textId="77777777">
      <w:pPr>
        <w:pStyle w:val="paragraph"/>
        <w:spacing w:before="0" w:beforeAutospacing="off" w:after="0" w:afterAutospacing="off"/>
        <w:textAlignment w:val="baseline"/>
        <w:rPr>
          <w:rFonts w:ascii="Georgia" w:hAnsi="Georgia" w:asciiTheme="minorAscii" w:hAnsiTheme="minorAscii"/>
          <w:i w:val="0"/>
          <w:iCs w:val="0"/>
        </w:rPr>
      </w:pPr>
      <w:r w:rsidRPr="71A022EC" w:rsidR="0050432C">
        <w:rPr>
          <w:rStyle w:val="eop"/>
          <w:rFonts w:ascii="Georgia" w:hAnsi="Georgia" w:asciiTheme="minorAscii" w:hAnsiTheme="minorAscii"/>
          <w:i w:val="0"/>
          <w:iCs w:val="0"/>
          <w:sz w:val="20"/>
          <w:szCs w:val="20"/>
        </w:rPr>
        <w:t> </w:t>
      </w:r>
    </w:p>
    <w:p w:rsidRPr="0050432C" w:rsidR="0050432C" w:rsidP="71A022EC" w:rsidRDefault="0050432C" w14:paraId="721DBBFA" w14:textId="33E846D6">
      <w:pPr>
        <w:pStyle w:val="paragraph"/>
        <w:spacing w:before="0" w:beforeAutospacing="off" w:after="0" w:afterAutospacing="off"/>
        <w:textAlignment w:val="baseline"/>
        <w:rPr>
          <w:rFonts w:ascii="Georgia" w:hAnsi="Georgia" w:asciiTheme="minorAscii" w:hAnsiTheme="minorAscii"/>
          <w:i w:val="0"/>
          <w:iCs w:val="0"/>
        </w:rPr>
      </w:pPr>
      <w:r w:rsidRPr="71A022EC" w:rsidR="0050432C">
        <w:rPr>
          <w:rStyle w:val="normaltextrun"/>
          <w:rFonts w:ascii="Georgia" w:hAnsi="Georgia" w:asciiTheme="minorAscii" w:hAnsiTheme="minorAscii"/>
          <w:i w:val="0"/>
          <w:iCs w:val="0"/>
          <w:sz w:val="20"/>
          <w:szCs w:val="20"/>
        </w:rPr>
        <w:t>During the 2026/</w:t>
      </w:r>
      <w:r w:rsidRPr="71A022EC" w:rsidR="1DEB6850">
        <w:rPr>
          <w:rStyle w:val="normaltextrun"/>
          <w:rFonts w:ascii="Georgia" w:hAnsi="Georgia" w:asciiTheme="minorAscii" w:hAnsiTheme="minorAscii"/>
          <w:i w:val="0"/>
          <w:iCs w:val="0"/>
          <w:sz w:val="20"/>
          <w:szCs w:val="20"/>
        </w:rPr>
        <w:t>20</w:t>
      </w:r>
      <w:r w:rsidRPr="71A022EC" w:rsidR="0050432C">
        <w:rPr>
          <w:rStyle w:val="normaltextrun"/>
          <w:rFonts w:ascii="Georgia" w:hAnsi="Georgia" w:asciiTheme="minorAscii" w:hAnsiTheme="minorAscii"/>
          <w:i w:val="0"/>
          <w:iCs w:val="0"/>
          <w:sz w:val="20"/>
          <w:szCs w:val="20"/>
        </w:rPr>
        <w:t>27 season, Bychkov returns to the repertoire of his formative years, and alongside Czech masters will conduct works by Shostakovich, Rachmaninov and Mussorgsky</w:t>
      </w:r>
      <w:r w:rsidRPr="71A022EC" w:rsidR="0050432C">
        <w:rPr>
          <w:rStyle w:val="normaltextrun"/>
          <w:rFonts w:ascii="Georgia" w:hAnsi="Georgia" w:asciiTheme="minorAscii" w:hAnsiTheme="minorAscii"/>
          <w:i w:val="0"/>
          <w:iCs w:val="0"/>
          <w:sz w:val="20"/>
          <w:szCs w:val="20"/>
        </w:rPr>
        <w:t xml:space="preserve">: </w:t>
      </w:r>
      <w:r w:rsidRPr="71A022EC" w:rsidR="0050432C">
        <w:rPr>
          <w:rStyle w:val="normaltextrun"/>
          <w:rFonts w:ascii="Georgia" w:hAnsi="Georgia" w:asciiTheme="minorAscii" w:hAnsiTheme="minorAscii"/>
          <w:i w:val="1"/>
          <w:iCs w:val="1"/>
          <w:sz w:val="20"/>
          <w:szCs w:val="20"/>
        </w:rPr>
        <w:t>“</w:t>
      </w:r>
      <w:r w:rsidRPr="71A022EC" w:rsidR="0050432C">
        <w:rPr>
          <w:rStyle w:val="normaltextrun"/>
          <w:rFonts w:ascii="Georgia" w:hAnsi="Georgia" w:asciiTheme="minorAscii" w:hAnsiTheme="minorAscii"/>
          <w:i w:val="1"/>
          <w:iCs w:val="1"/>
          <w:sz w:val="20"/>
          <w:szCs w:val="20"/>
        </w:rPr>
        <w:t xml:space="preserve">What amazes me is how strongly Shostakovich’s existential music resonates in a world which seems, outwardly, very different from the one in which, he was fighting for his life both as a human being and a composer. But </w:t>
      </w:r>
      <w:r w:rsidRPr="71A022EC" w:rsidR="0050432C">
        <w:rPr>
          <w:rStyle w:val="normaltextrun"/>
          <w:rFonts w:ascii="Georgia" w:hAnsi="Georgia" w:asciiTheme="minorAscii" w:hAnsiTheme="minorAscii"/>
          <w:i w:val="1"/>
          <w:iCs w:val="1"/>
          <w:sz w:val="20"/>
          <w:szCs w:val="20"/>
        </w:rPr>
        <w:t>maybe we’re all</w:t>
      </w:r>
      <w:r w:rsidRPr="71A022EC" w:rsidR="0050432C">
        <w:rPr>
          <w:rStyle w:val="normaltextrun"/>
          <w:rFonts w:ascii="Georgia" w:hAnsi="Georgia" w:asciiTheme="minorAscii" w:hAnsiTheme="minorAscii"/>
          <w:i w:val="1"/>
          <w:iCs w:val="1"/>
          <w:sz w:val="20"/>
          <w:szCs w:val="20"/>
        </w:rPr>
        <w:t xml:space="preserve"> faced with a struggle to be true to ourselves against odds of various kinds, even insidious ideologies which hide their true nature.”</w:t>
      </w:r>
      <w:r w:rsidRPr="71A022EC" w:rsidR="0050432C">
        <w:rPr>
          <w:rStyle w:val="normaltextrun"/>
          <w:rFonts w:ascii="Georgia" w:hAnsi="Georgia" w:asciiTheme="minorAscii" w:hAnsiTheme="minorAscii"/>
          <w:i w:val="1"/>
          <w:iCs w:val="1"/>
          <w:sz w:val="20"/>
          <w:szCs w:val="20"/>
        </w:rPr>
        <w:t>   </w:t>
      </w:r>
      <w:r w:rsidRPr="71A022EC" w:rsidR="0050432C">
        <w:rPr>
          <w:rStyle w:val="eop"/>
          <w:rFonts w:ascii="Georgia" w:hAnsi="Georgia" w:asciiTheme="minorAscii" w:hAnsiTheme="minorAscii"/>
          <w:i w:val="0"/>
          <w:iCs w:val="0"/>
          <w:sz w:val="20"/>
          <w:szCs w:val="20"/>
        </w:rPr>
        <w:t> </w:t>
      </w:r>
    </w:p>
    <w:p w:rsidRPr="0050432C" w:rsidR="0050432C" w:rsidP="71A022EC" w:rsidRDefault="0050432C" w14:paraId="79C1493F" w14:textId="77777777">
      <w:pPr>
        <w:pStyle w:val="paragraph"/>
        <w:spacing w:before="0" w:beforeAutospacing="off" w:after="0" w:afterAutospacing="off"/>
        <w:textAlignment w:val="baseline"/>
        <w:rPr>
          <w:rFonts w:ascii="Georgia" w:hAnsi="Georgia" w:asciiTheme="minorAscii" w:hAnsiTheme="minorAscii"/>
          <w:i w:val="0"/>
          <w:iCs w:val="0"/>
        </w:rPr>
      </w:pPr>
      <w:r w:rsidRPr="71A022EC" w:rsidR="0050432C">
        <w:rPr>
          <w:rStyle w:val="eop"/>
          <w:rFonts w:ascii="Georgia" w:hAnsi="Georgia" w:asciiTheme="minorAscii" w:hAnsiTheme="minorAscii"/>
          <w:i w:val="0"/>
          <w:iCs w:val="0"/>
          <w:sz w:val="20"/>
          <w:szCs w:val="20"/>
        </w:rPr>
        <w:t> </w:t>
      </w:r>
    </w:p>
    <w:p w:rsidRPr="0050432C" w:rsidR="0050432C" w:rsidP="71A022EC" w:rsidRDefault="0050432C" w14:paraId="0723F797" w14:textId="4D474C8F">
      <w:pPr>
        <w:pStyle w:val="paragraph"/>
        <w:spacing w:before="0" w:beforeAutospacing="off" w:after="0" w:afterAutospacing="off"/>
        <w:textAlignment w:val="baseline"/>
        <w:rPr>
          <w:rFonts w:ascii="Georgia" w:hAnsi="Georgia" w:asciiTheme="minorAscii" w:hAnsiTheme="minorAscii"/>
          <w:i w:val="0"/>
          <w:iCs w:val="0"/>
        </w:rPr>
      </w:pPr>
      <w:r w:rsidRPr="71A022EC" w:rsidR="0050432C">
        <w:rPr>
          <w:rStyle w:val="normaltextrun"/>
          <w:rFonts w:ascii="Georgia" w:hAnsi="Georgia" w:asciiTheme="minorAscii" w:hAnsiTheme="minorAscii"/>
          <w:i w:val="0"/>
          <w:iCs w:val="0"/>
          <w:sz w:val="20"/>
          <w:szCs w:val="20"/>
        </w:rPr>
        <w:t xml:space="preserve">Semyon Bychkov’s inaugural season with the Czech Philharmonic was launched with a tour that took the </w:t>
      </w:r>
      <w:r w:rsidRPr="71A022EC" w:rsidR="0050432C">
        <w:rPr>
          <w:rStyle w:val="normaltextrun"/>
          <w:rFonts w:ascii="Georgia" w:hAnsi="Georgia" w:asciiTheme="minorAscii" w:hAnsiTheme="minorAscii"/>
          <w:i w:val="0"/>
          <w:iCs w:val="0"/>
          <w:sz w:val="20"/>
          <w:szCs w:val="20"/>
        </w:rPr>
        <w:t>o</w:t>
      </w:r>
      <w:r w:rsidRPr="71A022EC" w:rsidR="0050432C">
        <w:rPr>
          <w:rStyle w:val="normaltextrun"/>
          <w:rFonts w:ascii="Georgia" w:hAnsi="Georgia" w:asciiTheme="minorAscii" w:hAnsiTheme="minorAscii"/>
          <w:i w:val="0"/>
          <w:iCs w:val="0"/>
          <w:sz w:val="20"/>
          <w:szCs w:val="20"/>
        </w:rPr>
        <w:t xml:space="preserve">rchestra from Prague to London, New York, and Washington. The following year saw the completion of </w:t>
      </w:r>
      <w:r w:rsidRPr="71A022EC" w:rsidR="0050432C">
        <w:rPr>
          <w:rStyle w:val="normaltextrun"/>
          <w:rFonts w:ascii="Georgia" w:hAnsi="Georgia" w:asciiTheme="minorAscii" w:hAnsiTheme="minorAscii"/>
          <w:i w:val="0"/>
          <w:iCs w:val="0"/>
          <w:sz w:val="20"/>
          <w:szCs w:val="20"/>
        </w:rPr>
        <w:t>The Tchaikovsky Project –</w:t>
      </w:r>
      <w:r w:rsidRPr="71A022EC" w:rsidR="0050432C">
        <w:rPr>
          <w:rStyle w:val="normaltextrun"/>
          <w:rFonts w:ascii="Georgia" w:hAnsi="Georgia" w:asciiTheme="minorAscii" w:hAnsiTheme="minorAscii"/>
          <w:i w:val="0"/>
          <w:iCs w:val="0"/>
          <w:sz w:val="20"/>
          <w:szCs w:val="20"/>
        </w:rPr>
        <w:t xml:space="preserve"> 7 CDs devoted to Tchaikovsky’s symphonic repertoire - and international residencies.  In 2024, The Year of Czech Music, Bychkov and the </w:t>
      </w:r>
      <w:r w:rsidRPr="71A022EC" w:rsidR="0050432C">
        <w:rPr>
          <w:rStyle w:val="normaltextrun"/>
          <w:rFonts w:ascii="Georgia" w:hAnsi="Georgia" w:asciiTheme="minorAscii" w:hAnsiTheme="minorAscii"/>
          <w:i w:val="0"/>
          <w:iCs w:val="0"/>
          <w:sz w:val="20"/>
          <w:szCs w:val="20"/>
        </w:rPr>
        <w:t>o</w:t>
      </w:r>
      <w:r w:rsidRPr="71A022EC" w:rsidR="0050432C">
        <w:rPr>
          <w:rStyle w:val="normaltextrun"/>
          <w:rFonts w:ascii="Georgia" w:hAnsi="Georgia" w:asciiTheme="minorAscii" w:hAnsiTheme="minorAscii"/>
          <w:i w:val="0"/>
          <w:iCs w:val="0"/>
          <w:sz w:val="20"/>
          <w:szCs w:val="20"/>
        </w:rPr>
        <w:t xml:space="preserve">rchestra toured to South Korea, Japan, Spain, Austria, Germany, Belgium, and France. The Year of Czech Music culminated with a three-day residency at Carnegie Hall, where the Prague Philharmonic Choir joined the </w:t>
      </w:r>
      <w:r w:rsidRPr="71A022EC" w:rsidR="0050432C">
        <w:rPr>
          <w:rStyle w:val="normaltextrun"/>
          <w:rFonts w:ascii="Georgia" w:hAnsi="Georgia" w:asciiTheme="minorAscii" w:hAnsiTheme="minorAscii"/>
          <w:i w:val="0"/>
          <w:iCs w:val="0"/>
          <w:sz w:val="20"/>
          <w:szCs w:val="20"/>
        </w:rPr>
        <w:t>or</w:t>
      </w:r>
      <w:r w:rsidRPr="71A022EC" w:rsidR="0050432C">
        <w:rPr>
          <w:rStyle w:val="normaltextrun"/>
          <w:rFonts w:ascii="Georgia" w:hAnsi="Georgia" w:asciiTheme="minorAscii" w:hAnsiTheme="minorAscii"/>
          <w:i w:val="0"/>
          <w:iCs w:val="0"/>
          <w:sz w:val="20"/>
          <w:szCs w:val="20"/>
        </w:rPr>
        <w:t xml:space="preserve">chestra for Janáček’s </w:t>
      </w:r>
      <w:r w:rsidRPr="71A022EC" w:rsidR="0050432C">
        <w:rPr>
          <w:rStyle w:val="normaltextrun"/>
          <w:rFonts w:ascii="Georgia" w:hAnsi="Georgia" w:asciiTheme="minorAscii" w:hAnsiTheme="minorAscii"/>
          <w:i w:val="0"/>
          <w:iCs w:val="0"/>
          <w:sz w:val="20"/>
          <w:szCs w:val="20"/>
        </w:rPr>
        <w:t xml:space="preserve">Glagolitic Mass. </w:t>
      </w:r>
      <w:r w:rsidRPr="71A022EC" w:rsidR="0050432C">
        <w:rPr>
          <w:rStyle w:val="normaltextrun"/>
          <w:rFonts w:ascii="Georgia" w:hAnsi="Georgia" w:asciiTheme="minorAscii" w:hAnsiTheme="minorAscii"/>
          <w:i w:val="0"/>
          <w:iCs w:val="0"/>
          <w:sz w:val="20"/>
          <w:szCs w:val="20"/>
        </w:rPr>
        <w:t>Additionally</w:t>
      </w:r>
      <w:r w:rsidRPr="71A022EC" w:rsidR="0050432C">
        <w:rPr>
          <w:rStyle w:val="normaltextrun"/>
          <w:rFonts w:ascii="Georgia" w:hAnsi="Georgia" w:asciiTheme="minorAscii" w:hAnsiTheme="minorAscii"/>
          <w:i w:val="0"/>
          <w:iCs w:val="0"/>
          <w:sz w:val="20"/>
          <w:szCs w:val="20"/>
        </w:rPr>
        <w:t xml:space="preserve">, PENTATONE released Bychkov and the Czech Philharmonic’s recordings of Smetana’s </w:t>
      </w:r>
      <w:r w:rsidRPr="71A022EC" w:rsidR="0050432C">
        <w:rPr>
          <w:rStyle w:val="normaltextrun"/>
          <w:rFonts w:ascii="Georgia" w:hAnsi="Georgia" w:asciiTheme="minorAscii" w:hAnsiTheme="minorAscii"/>
          <w:i w:val="0"/>
          <w:iCs w:val="0"/>
          <w:sz w:val="20"/>
          <w:szCs w:val="20"/>
        </w:rPr>
        <w:t>Má</w:t>
      </w:r>
      <w:r w:rsidRPr="71A022EC" w:rsidR="0050432C">
        <w:rPr>
          <w:rStyle w:val="normaltextrun"/>
          <w:rFonts w:ascii="Georgia" w:hAnsi="Georgia" w:asciiTheme="minorAscii" w:hAnsiTheme="minorAscii"/>
          <w:i w:val="0"/>
          <w:iCs w:val="0"/>
          <w:sz w:val="20"/>
          <w:szCs w:val="20"/>
        </w:rPr>
        <w:t xml:space="preserve"> vlast </w:t>
      </w:r>
      <w:r w:rsidRPr="71A022EC" w:rsidR="0050432C">
        <w:rPr>
          <w:rStyle w:val="normaltextrun"/>
          <w:rFonts w:ascii="Georgia" w:hAnsi="Georgia" w:asciiTheme="minorAscii" w:hAnsiTheme="minorAscii"/>
          <w:i w:val="0"/>
          <w:iCs w:val="0"/>
          <w:sz w:val="20"/>
          <w:szCs w:val="20"/>
        </w:rPr>
        <w:t xml:space="preserve">– awarded BBC Music Magazine’s Orchestral Recording of the Year 2025 – and Dvořák’s last three symphonies. </w:t>
      </w:r>
    </w:p>
    <w:p w:rsidRPr="0050432C" w:rsidR="0050432C" w:rsidP="0050432C" w:rsidRDefault="0050432C" w14:paraId="09DE1F85" w14:textId="77777777">
      <w:pPr>
        <w:pStyle w:val="paragraph"/>
        <w:spacing w:before="0" w:beforeAutospacing="0" w:after="0" w:afterAutospacing="0"/>
        <w:textAlignment w:val="baseline"/>
        <w:rPr>
          <w:rFonts w:asciiTheme="minorHAnsi" w:hAnsiTheme="minorHAnsi"/>
        </w:rPr>
      </w:pPr>
      <w:r w:rsidRPr="0050432C">
        <w:rPr>
          <w:rStyle w:val="eop"/>
          <w:rFonts w:asciiTheme="minorHAnsi" w:hAnsiTheme="minorHAnsi"/>
          <w:sz w:val="20"/>
          <w:szCs w:val="20"/>
        </w:rPr>
        <w:t> </w:t>
      </w:r>
    </w:p>
    <w:p w:rsidRPr="0050432C" w:rsidR="0050432C" w:rsidP="0050432C" w:rsidRDefault="0050432C" w14:paraId="296BE59E" w14:textId="490BCA5F">
      <w:pPr>
        <w:pStyle w:val="paragraph"/>
        <w:spacing w:before="0" w:beforeAutospacing="0" w:after="0" w:afterAutospacing="0"/>
        <w:textAlignment w:val="baseline"/>
        <w:rPr>
          <w:rFonts w:asciiTheme="minorHAnsi" w:hAnsiTheme="minorHAnsi"/>
        </w:rPr>
      </w:pPr>
      <w:r>
        <w:rPr>
          <w:rStyle w:val="normaltextrun"/>
          <w:rFonts w:asciiTheme="minorHAnsi" w:hAnsiTheme="minorHAnsi"/>
          <w:sz w:val="20"/>
          <w:szCs w:val="20"/>
        </w:rPr>
        <w:t xml:space="preserve">Bychkov instigated the commissioning of 14 new works which he premiered with the Czech Philharmonic, </w:t>
      </w:r>
      <w:r w:rsidRPr="0050432C">
        <w:rPr>
          <w:rStyle w:val="normaltextrun"/>
          <w:rFonts w:asciiTheme="minorHAnsi" w:hAnsiTheme="minorHAnsi"/>
          <w:sz w:val="20"/>
          <w:szCs w:val="20"/>
        </w:rPr>
        <w:t>giving multiple performances internationally including with t</w:t>
      </w:r>
      <w:r w:rsidRPr="0050432C">
        <w:rPr>
          <w:rStyle w:val="normaltextrun"/>
          <w:rFonts w:asciiTheme="minorHAnsi" w:hAnsiTheme="minorHAnsi"/>
          <w:color w:val="000000"/>
          <w:sz w:val="20"/>
          <w:szCs w:val="20"/>
        </w:rPr>
        <w:t xml:space="preserve">he </w:t>
      </w:r>
      <w:proofErr w:type="spellStart"/>
      <w:r w:rsidRPr="0050432C">
        <w:rPr>
          <w:rStyle w:val="normaltextrun"/>
          <w:rFonts w:asciiTheme="minorHAnsi" w:hAnsiTheme="minorHAnsi"/>
          <w:color w:val="000000"/>
          <w:sz w:val="20"/>
          <w:szCs w:val="20"/>
        </w:rPr>
        <w:t>Concertgebouworkest</w:t>
      </w:r>
      <w:proofErr w:type="spellEnd"/>
      <w:r w:rsidRPr="0050432C">
        <w:rPr>
          <w:rStyle w:val="normaltextrun"/>
          <w:rFonts w:asciiTheme="minorHAnsi" w:hAnsiTheme="minorHAnsi"/>
          <w:color w:val="000000"/>
          <w:sz w:val="20"/>
          <w:szCs w:val="20"/>
        </w:rPr>
        <w:t>, the Vienna, Berlin, New York and Munich Philharmonic Orchestras, Cleveland Orchestra</w:t>
      </w:r>
      <w:r w:rsidRPr="0050432C">
        <w:rPr>
          <w:rStyle w:val="normaltextrun"/>
          <w:color w:val="000000"/>
          <w:sz w:val="20"/>
          <w:szCs w:val="20"/>
        </w:rPr>
        <w:t> </w:t>
      </w:r>
      <w:r w:rsidRPr="0050432C">
        <w:rPr>
          <w:rStyle w:val="normaltextrun"/>
          <w:rFonts w:asciiTheme="minorHAnsi" w:hAnsiTheme="minorHAnsi"/>
          <w:color w:val="000000"/>
          <w:sz w:val="20"/>
          <w:szCs w:val="20"/>
        </w:rPr>
        <w:t>and the BBC Symphony Orchestra.</w:t>
      </w:r>
      <w:r w:rsidRPr="0050432C">
        <w:rPr>
          <w:rStyle w:val="normaltextrun"/>
          <w:color w:val="000000"/>
          <w:sz w:val="20"/>
          <w:szCs w:val="20"/>
        </w:rPr>
        <w:t> </w:t>
      </w:r>
      <w:r w:rsidRPr="0050432C">
        <w:rPr>
          <w:rStyle w:val="normaltextrun"/>
          <w:rFonts w:asciiTheme="minorHAnsi" w:hAnsiTheme="minorHAnsi"/>
          <w:color w:val="000000"/>
          <w:sz w:val="20"/>
          <w:szCs w:val="20"/>
        </w:rPr>
        <w:t>He has built lasting relationships with many extraordinary contemporary composers including Luciano</w:t>
      </w:r>
      <w:r w:rsidRPr="0050432C">
        <w:rPr>
          <w:rStyle w:val="normaltextrun"/>
          <w:color w:val="000000"/>
          <w:sz w:val="20"/>
          <w:szCs w:val="20"/>
        </w:rPr>
        <w:t> </w:t>
      </w:r>
      <w:r w:rsidRPr="0050432C">
        <w:rPr>
          <w:rStyle w:val="normaltextrun"/>
          <w:rFonts w:asciiTheme="minorHAnsi" w:hAnsiTheme="minorHAnsi"/>
          <w:color w:val="000000"/>
          <w:sz w:val="20"/>
          <w:szCs w:val="20"/>
        </w:rPr>
        <w:t>Berio, Henri Dutilleux and Maurizio</w:t>
      </w:r>
      <w:r w:rsidRPr="0050432C">
        <w:rPr>
          <w:rStyle w:val="normaltextrun"/>
          <w:color w:val="000000"/>
          <w:sz w:val="20"/>
          <w:szCs w:val="20"/>
        </w:rPr>
        <w:t> </w:t>
      </w:r>
      <w:r w:rsidRPr="0050432C">
        <w:rPr>
          <w:rStyle w:val="normaltextrun"/>
          <w:rFonts w:asciiTheme="minorHAnsi" w:hAnsiTheme="minorHAnsi"/>
          <w:color w:val="000000"/>
          <w:sz w:val="20"/>
          <w:szCs w:val="20"/>
        </w:rPr>
        <w:t xml:space="preserve">Kagel. More recent collaborations include those with Julian Anderson, Bryce Dessner, Detlev </w:t>
      </w:r>
      <w:proofErr w:type="spellStart"/>
      <w:r w:rsidRPr="0050432C">
        <w:rPr>
          <w:rStyle w:val="normaltextrun"/>
          <w:rFonts w:asciiTheme="minorHAnsi" w:hAnsiTheme="minorHAnsi"/>
          <w:color w:val="000000"/>
          <w:sz w:val="20"/>
          <w:szCs w:val="20"/>
        </w:rPr>
        <w:t>Glanert</w:t>
      </w:r>
      <w:proofErr w:type="spellEnd"/>
      <w:r w:rsidRPr="0050432C">
        <w:rPr>
          <w:rStyle w:val="normaltextrun"/>
          <w:rFonts w:asciiTheme="minorHAnsi" w:hAnsiTheme="minorHAnsi"/>
          <w:color w:val="000000"/>
          <w:sz w:val="20"/>
          <w:szCs w:val="20"/>
        </w:rPr>
        <w:t xml:space="preserve">, Thierry </w:t>
      </w:r>
      <w:proofErr w:type="spellStart"/>
      <w:r w:rsidRPr="0050432C">
        <w:rPr>
          <w:rStyle w:val="normaltextrun"/>
          <w:rFonts w:asciiTheme="minorHAnsi" w:hAnsiTheme="minorHAnsi"/>
          <w:color w:val="000000"/>
          <w:sz w:val="20"/>
          <w:szCs w:val="20"/>
        </w:rPr>
        <w:t>Escaich</w:t>
      </w:r>
      <w:proofErr w:type="spellEnd"/>
      <w:r w:rsidRPr="0050432C">
        <w:rPr>
          <w:rStyle w:val="normaltextrun"/>
          <w:rFonts w:asciiTheme="minorHAnsi" w:hAnsiTheme="minorHAnsi"/>
          <w:color w:val="000000"/>
          <w:sz w:val="20"/>
          <w:szCs w:val="20"/>
        </w:rPr>
        <w:t xml:space="preserve"> and Thomas</w:t>
      </w:r>
      <w:r w:rsidRPr="0050432C">
        <w:rPr>
          <w:rStyle w:val="normaltextrun"/>
          <w:color w:val="000000"/>
          <w:sz w:val="20"/>
          <w:szCs w:val="20"/>
        </w:rPr>
        <w:t> </w:t>
      </w:r>
      <w:r w:rsidRPr="0050432C">
        <w:rPr>
          <w:rStyle w:val="normaltextrun"/>
          <w:rFonts w:asciiTheme="minorHAnsi" w:hAnsiTheme="minorHAnsi"/>
          <w:color w:val="000000"/>
          <w:sz w:val="20"/>
          <w:szCs w:val="20"/>
        </w:rPr>
        <w:t>Larcher.   </w:t>
      </w:r>
      <w:r w:rsidRPr="0050432C">
        <w:rPr>
          <w:rStyle w:val="eop"/>
          <w:rFonts w:asciiTheme="minorHAnsi" w:hAnsiTheme="minorHAnsi"/>
          <w:color w:val="000000"/>
          <w:sz w:val="20"/>
          <w:szCs w:val="20"/>
        </w:rPr>
        <w:t> </w:t>
      </w:r>
    </w:p>
    <w:p w:rsidRPr="0050432C" w:rsidR="0050432C" w:rsidP="0050432C" w:rsidRDefault="0050432C" w14:paraId="2B9FBDCC" w14:textId="15CE80A3">
      <w:pPr>
        <w:pStyle w:val="paragraph"/>
        <w:spacing w:before="0" w:beforeAutospacing="0" w:after="0" w:afterAutospacing="0"/>
        <w:textAlignment w:val="baseline"/>
        <w:rPr>
          <w:rFonts w:asciiTheme="minorHAnsi" w:hAnsiTheme="minorHAnsi"/>
        </w:rPr>
      </w:pPr>
      <w:r w:rsidRPr="0050432C">
        <w:rPr>
          <w:rStyle w:val="pagebreaktextspan"/>
          <w:rFonts w:asciiTheme="minorHAnsi" w:hAnsiTheme="minorHAnsi"/>
        </w:rPr>
        <w:t> </w:t>
      </w:r>
      <w:r w:rsidRPr="0050432C">
        <w:rPr>
          <w:rStyle w:val="eop"/>
          <w:rFonts w:asciiTheme="minorHAnsi" w:hAnsiTheme="minorHAnsi"/>
          <w:color w:val="000000"/>
          <w:sz w:val="20"/>
          <w:szCs w:val="20"/>
        </w:rPr>
        <w:t> </w:t>
      </w:r>
    </w:p>
    <w:p w:rsidRPr="0050432C" w:rsidR="0050432C" w:rsidP="71A022EC" w:rsidRDefault="0050432C" w14:paraId="1BA598C8" w14:textId="6CD1F187">
      <w:pPr>
        <w:pStyle w:val="paragraph"/>
        <w:spacing w:before="0" w:beforeAutospacing="off" w:after="0" w:afterAutospacing="off"/>
        <w:textAlignment w:val="baseline"/>
        <w:rPr>
          <w:rFonts w:ascii="Georgia" w:hAnsi="Georgia" w:asciiTheme="minorAscii" w:hAnsiTheme="minorAscii"/>
        </w:rPr>
      </w:pPr>
      <w:r w:rsidRPr="71A022EC" w:rsidR="0050432C">
        <w:rPr>
          <w:rStyle w:val="normaltextrun"/>
          <w:rFonts w:ascii="Georgia" w:hAnsi="Georgia" w:asciiTheme="minorAscii" w:hAnsiTheme="minorAscii"/>
          <w:sz w:val="20"/>
          <w:szCs w:val="20"/>
        </w:rPr>
        <w:t xml:space="preserve">In common with the Czech Philharmonic, Bychkov has one foot firmly in the culture of the East and one in the West. Born in Leningrad in 1952, Bychkov emigrated to the United States in 1975 and, since the mid-1980's has lived in Europe. Singled out for an extraordinarily privileged musical education, he was only 17 when he won his </w:t>
      </w:r>
      <w:r w:rsidRPr="71A022EC" w:rsidR="0050432C">
        <w:rPr>
          <w:rStyle w:val="normaltextrun"/>
          <w:rFonts w:ascii="Georgia" w:hAnsi="Georgia" w:asciiTheme="minorAscii" w:hAnsiTheme="minorAscii"/>
          <w:sz w:val="20"/>
          <w:szCs w:val="20"/>
        </w:rPr>
        <w:t>place at the Leningrad Conservatoire to study with the legendary Ilya</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Musin. Within three years Bychkov won the influential Rachmanino</w:t>
      </w:r>
      <w:r w:rsidRPr="71A022EC" w:rsidR="50F23366">
        <w:rPr>
          <w:rStyle w:val="normaltextrun"/>
          <w:rFonts w:ascii="Georgia" w:hAnsi="Georgia" w:asciiTheme="minorAscii" w:hAnsiTheme="minorAscii"/>
          <w:sz w:val="20"/>
          <w:szCs w:val="20"/>
        </w:rPr>
        <w:t>ff</w:t>
      </w:r>
      <w:r w:rsidRPr="71A022EC" w:rsidR="0050432C">
        <w:rPr>
          <w:rStyle w:val="normaltextrun"/>
          <w:rFonts w:ascii="Georgia" w:hAnsi="Georgia" w:asciiTheme="minorAscii" w:hAnsiTheme="minorAscii"/>
          <w:sz w:val="20"/>
          <w:szCs w:val="20"/>
        </w:rPr>
        <w:t xml:space="preserve"> Conducting Competition but, denied the prize of conducting the Leningrad Philharmonic, he left the former Soviet Union.  </w:t>
      </w:r>
      <w:r w:rsidRPr="71A022EC" w:rsidR="0050432C">
        <w:rPr>
          <w:rStyle w:val="normaltextrun"/>
          <w:sz w:val="20"/>
          <w:szCs w:val="20"/>
        </w:rPr>
        <w:t>   </w:t>
      </w:r>
      <w:r w:rsidRPr="71A022EC" w:rsidR="0050432C">
        <w:rPr>
          <w:rStyle w:val="eop"/>
          <w:rFonts w:ascii="Georgia" w:hAnsi="Georgia" w:asciiTheme="minorAscii" w:hAnsiTheme="minorAscii"/>
          <w:sz w:val="20"/>
          <w:szCs w:val="20"/>
        </w:rPr>
        <w:t> </w:t>
      </w:r>
    </w:p>
    <w:p w:rsidRPr="0050432C" w:rsidR="0050432C" w:rsidP="0050432C" w:rsidRDefault="0050432C" w14:paraId="3AE2FBA9" w14:textId="77777777">
      <w:pPr>
        <w:pStyle w:val="paragraph"/>
        <w:spacing w:before="0" w:beforeAutospacing="0" w:after="0" w:afterAutospacing="0"/>
        <w:textAlignment w:val="baseline"/>
        <w:rPr>
          <w:rFonts w:asciiTheme="minorHAnsi" w:hAnsiTheme="minorHAnsi"/>
        </w:rPr>
      </w:pPr>
      <w:r w:rsidRPr="0050432C">
        <w:rPr>
          <w:rStyle w:val="eop"/>
          <w:rFonts w:asciiTheme="minorHAnsi" w:hAnsiTheme="minorHAnsi"/>
        </w:rPr>
        <w:t> </w:t>
      </w:r>
    </w:p>
    <w:p w:rsidRPr="0050432C" w:rsidR="0050432C" w:rsidP="0050432C" w:rsidRDefault="0050432C" w14:paraId="3622A73D" w14:textId="1E1978E2">
      <w:pPr>
        <w:pStyle w:val="paragraph"/>
        <w:spacing w:before="0" w:beforeAutospacing="0" w:after="0" w:afterAutospacing="0"/>
        <w:textAlignment w:val="baseline"/>
        <w:rPr>
          <w:rFonts w:asciiTheme="minorHAnsi" w:hAnsiTheme="minorHAnsi"/>
        </w:rPr>
      </w:pPr>
      <w:r w:rsidRPr="0050432C">
        <w:rPr>
          <w:rStyle w:val="normaltextrun"/>
          <w:rFonts w:asciiTheme="minorHAnsi" w:hAnsiTheme="minorHAnsi"/>
          <w:sz w:val="20"/>
          <w:szCs w:val="20"/>
        </w:rPr>
        <w:t>By the time Bychkov returned to St Petersburg in 1989 as the Philharmonic’s Principal Guest Conductor, he had enjoyed success as Music Director of the Grand Rapids Symphony Orchestra and the Buffalo Philharmonic.</w:t>
      </w:r>
      <w:r w:rsidRPr="0050432C">
        <w:rPr>
          <w:rStyle w:val="normaltextrun"/>
          <w:sz w:val="20"/>
          <w:szCs w:val="20"/>
        </w:rPr>
        <w:t> </w:t>
      </w:r>
      <w:r w:rsidRPr="0050432C">
        <w:rPr>
          <w:rStyle w:val="normaltextrun"/>
          <w:rFonts w:asciiTheme="minorHAnsi" w:hAnsiTheme="minorHAnsi"/>
          <w:sz w:val="20"/>
          <w:szCs w:val="20"/>
        </w:rPr>
        <w:t>His European career, which began in France, took off with a series of high-profile cancellations leading to invitations to conduct the New York and Berlin Philharmonic orchestras and the Concertgebouw. In 1989, he was named Music Director of the</w:t>
      </w:r>
      <w:r w:rsidRPr="0050432C">
        <w:rPr>
          <w:rStyle w:val="normaltextrun"/>
          <w:sz w:val="20"/>
          <w:szCs w:val="20"/>
        </w:rPr>
        <w:t> </w:t>
      </w:r>
      <w:r w:rsidRPr="0050432C">
        <w:rPr>
          <w:rStyle w:val="normaltextrun"/>
          <w:rFonts w:asciiTheme="minorHAnsi" w:hAnsiTheme="minorHAnsi"/>
          <w:sz w:val="20"/>
          <w:szCs w:val="20"/>
        </w:rPr>
        <w:t>Orchestre</w:t>
      </w:r>
      <w:r w:rsidRPr="0050432C">
        <w:rPr>
          <w:rStyle w:val="normaltextrun"/>
          <w:sz w:val="20"/>
          <w:szCs w:val="20"/>
        </w:rPr>
        <w:t> </w:t>
      </w:r>
      <w:r w:rsidRPr="0050432C">
        <w:rPr>
          <w:rStyle w:val="normaltextrun"/>
          <w:rFonts w:asciiTheme="minorHAnsi" w:hAnsiTheme="minorHAnsi"/>
          <w:sz w:val="20"/>
          <w:szCs w:val="20"/>
        </w:rPr>
        <w:t>de Paris; in 1997, Chief Conductor of the WDR Symphony Orchestra Cologne; and in 1998, Chief Conductor of the Dresden</w:t>
      </w:r>
      <w:r w:rsidRPr="0050432C">
        <w:rPr>
          <w:rStyle w:val="normaltextrun"/>
          <w:sz w:val="20"/>
          <w:szCs w:val="20"/>
        </w:rPr>
        <w:t> </w:t>
      </w:r>
      <w:proofErr w:type="spellStart"/>
      <w:r w:rsidRPr="0050432C">
        <w:rPr>
          <w:rStyle w:val="normaltextrun"/>
          <w:rFonts w:asciiTheme="minorHAnsi" w:hAnsiTheme="minorHAnsi"/>
          <w:sz w:val="20"/>
          <w:szCs w:val="20"/>
        </w:rPr>
        <w:t>Semperoper</w:t>
      </w:r>
      <w:proofErr w:type="spellEnd"/>
      <w:r w:rsidRPr="0050432C">
        <w:rPr>
          <w:rStyle w:val="normaltextrun"/>
          <w:rFonts w:asciiTheme="minorHAnsi" w:hAnsiTheme="minorHAnsi"/>
          <w:sz w:val="20"/>
          <w:szCs w:val="20"/>
        </w:rPr>
        <w:t xml:space="preserve">. Bychkov’s 13-year collaboration with WDR Symphony Orchestra Cologne produced a series of benchmark recordings that included works by Strauss, Mahler, Shostakovich, Rachmaninov, Verdi, Brahms, York </w:t>
      </w:r>
      <w:proofErr w:type="spellStart"/>
      <w:r w:rsidRPr="0050432C">
        <w:rPr>
          <w:rStyle w:val="normaltextrun"/>
          <w:rFonts w:asciiTheme="minorHAnsi" w:hAnsiTheme="minorHAnsi"/>
          <w:sz w:val="20"/>
          <w:szCs w:val="20"/>
        </w:rPr>
        <w:t>Höller</w:t>
      </w:r>
      <w:proofErr w:type="spellEnd"/>
      <w:r w:rsidRPr="0050432C">
        <w:rPr>
          <w:rStyle w:val="normaltextrun"/>
          <w:rFonts w:asciiTheme="minorHAnsi" w:hAnsiTheme="minorHAnsi"/>
          <w:sz w:val="20"/>
          <w:szCs w:val="20"/>
        </w:rPr>
        <w:t xml:space="preserve"> and Detlev </w:t>
      </w:r>
      <w:proofErr w:type="spellStart"/>
      <w:r w:rsidRPr="0050432C">
        <w:rPr>
          <w:rStyle w:val="normaltextrun"/>
          <w:rFonts w:asciiTheme="minorHAnsi" w:hAnsiTheme="minorHAnsi"/>
          <w:sz w:val="20"/>
          <w:szCs w:val="20"/>
        </w:rPr>
        <w:t>Glanert</w:t>
      </w:r>
      <w:proofErr w:type="spellEnd"/>
      <w:r w:rsidRPr="0050432C">
        <w:rPr>
          <w:rStyle w:val="normaltextrun"/>
          <w:rFonts w:asciiTheme="minorHAnsi" w:hAnsiTheme="minorHAnsi"/>
          <w:sz w:val="20"/>
          <w:szCs w:val="20"/>
        </w:rPr>
        <w:t xml:space="preserve">.  </w:t>
      </w:r>
      <w:r w:rsidRPr="0050432C">
        <w:rPr>
          <w:rStyle w:val="normaltextrun"/>
          <w:sz w:val="20"/>
          <w:szCs w:val="20"/>
        </w:rPr>
        <w:t>   </w:t>
      </w:r>
      <w:r w:rsidRPr="0050432C">
        <w:rPr>
          <w:rStyle w:val="eop"/>
          <w:rFonts w:asciiTheme="minorHAnsi" w:hAnsiTheme="minorHAnsi"/>
          <w:sz w:val="20"/>
          <w:szCs w:val="20"/>
        </w:rPr>
        <w:t> </w:t>
      </w:r>
    </w:p>
    <w:p w:rsidRPr="0050432C" w:rsidR="0050432C" w:rsidP="0050432C" w:rsidRDefault="0050432C" w14:paraId="6A769FEE" w14:textId="49B560CC">
      <w:pPr>
        <w:pStyle w:val="paragraph"/>
        <w:spacing w:before="0" w:beforeAutospacing="0" w:after="0" w:afterAutospacing="0"/>
        <w:textAlignment w:val="baseline"/>
        <w:rPr>
          <w:rFonts w:asciiTheme="minorHAnsi" w:hAnsiTheme="minorHAnsi"/>
        </w:rPr>
      </w:pPr>
      <w:r w:rsidRPr="0050432C">
        <w:rPr>
          <w:rStyle w:val="normaltextrun"/>
          <w:sz w:val="20"/>
          <w:szCs w:val="20"/>
        </w:rPr>
        <w:t> </w:t>
      </w:r>
      <w:r w:rsidRPr="0050432C">
        <w:rPr>
          <w:rStyle w:val="eop"/>
          <w:rFonts w:asciiTheme="minorHAnsi" w:hAnsiTheme="minorHAnsi"/>
          <w:sz w:val="20"/>
          <w:szCs w:val="20"/>
        </w:rPr>
        <w:t> </w:t>
      </w:r>
    </w:p>
    <w:p w:rsidRPr="0050432C" w:rsidR="0050432C" w:rsidP="71A022EC" w:rsidRDefault="0050432C" w14:paraId="63E26652" w14:textId="267F7223">
      <w:pPr>
        <w:pStyle w:val="paragraph"/>
        <w:spacing w:before="0" w:beforeAutospacing="off" w:after="0" w:afterAutospacing="off"/>
        <w:textAlignment w:val="baseline"/>
        <w:rPr>
          <w:rFonts w:ascii="Georgia" w:hAnsi="Georgia" w:asciiTheme="minorAscii" w:hAnsiTheme="minorAscii"/>
        </w:rPr>
      </w:pPr>
      <w:r w:rsidRPr="71A022EC" w:rsidR="0050432C">
        <w:rPr>
          <w:rStyle w:val="normaltextrun"/>
          <w:rFonts w:ascii="Georgia" w:hAnsi="Georgia" w:asciiTheme="minorAscii" w:hAnsiTheme="minorAscii"/>
          <w:sz w:val="20"/>
          <w:szCs w:val="20"/>
        </w:rPr>
        <w:t>Bychkov conducts in all the major opera houses including La Scala, Opéra national de Paris, Dresden</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Semperoper</w:t>
      </w:r>
      <w:r w:rsidRPr="71A022EC" w:rsidR="0050432C">
        <w:rPr>
          <w:rStyle w:val="normaltextrun"/>
          <w:rFonts w:ascii="Georgia" w:hAnsi="Georgia" w:asciiTheme="minorAscii" w:hAnsiTheme="minorAscii"/>
          <w:sz w:val="20"/>
          <w:szCs w:val="20"/>
        </w:rPr>
        <w:t xml:space="preserve">, and New York’s Metropolitan Opera. In Vienna, he has conducted new productions of Strauss’ </w:t>
      </w:r>
      <w:r w:rsidRPr="71A022EC" w:rsidR="0050432C">
        <w:rPr>
          <w:rStyle w:val="normaltextrun"/>
          <w:rFonts w:ascii="Georgia" w:hAnsi="Georgia" w:asciiTheme="minorAscii" w:hAnsiTheme="minorAscii"/>
          <w:i w:val="1"/>
          <w:iCs w:val="1"/>
          <w:sz w:val="20"/>
          <w:szCs w:val="20"/>
        </w:rPr>
        <w:t>Daphne</w:t>
      </w:r>
      <w:r w:rsidRPr="71A022EC" w:rsidR="0050432C">
        <w:rPr>
          <w:rStyle w:val="normaltextrun"/>
          <w:rFonts w:ascii="Georgia" w:hAnsi="Georgia" w:asciiTheme="minorAscii" w:hAnsiTheme="minorAscii"/>
          <w:sz w:val="20"/>
          <w:szCs w:val="20"/>
        </w:rPr>
        <w:t xml:space="preserve">, Wagner’s </w:t>
      </w:r>
      <w:r w:rsidRPr="71A022EC" w:rsidR="0050432C">
        <w:rPr>
          <w:rStyle w:val="normaltextrun"/>
          <w:rFonts w:ascii="Georgia" w:hAnsi="Georgia" w:asciiTheme="minorAscii" w:hAnsiTheme="minorAscii"/>
          <w:i w:val="1"/>
          <w:iCs w:val="1"/>
          <w:sz w:val="20"/>
          <w:szCs w:val="20"/>
        </w:rPr>
        <w:t>Lohengrin</w:t>
      </w:r>
      <w:r w:rsidRPr="71A022EC" w:rsidR="0050432C">
        <w:rPr>
          <w:rStyle w:val="normaltextrun"/>
          <w:rFonts w:ascii="Georgia" w:hAnsi="Georgia" w:asciiTheme="minorAscii" w:hAnsiTheme="minorAscii"/>
          <w:sz w:val="20"/>
          <w:szCs w:val="20"/>
        </w:rPr>
        <w:t xml:space="preserve"> and </w:t>
      </w:r>
      <w:r w:rsidRPr="71A022EC" w:rsidR="0050432C">
        <w:rPr>
          <w:rStyle w:val="normaltextrun"/>
          <w:rFonts w:ascii="Georgia" w:hAnsi="Georgia" w:asciiTheme="minorAscii" w:hAnsiTheme="minorAscii"/>
          <w:i w:val="1"/>
          <w:iCs w:val="1"/>
          <w:sz w:val="20"/>
          <w:szCs w:val="20"/>
        </w:rPr>
        <w:t>Parsifal</w:t>
      </w:r>
      <w:r w:rsidRPr="71A022EC" w:rsidR="0050432C">
        <w:rPr>
          <w:rStyle w:val="normaltextrun"/>
          <w:rFonts w:ascii="Georgia" w:hAnsi="Georgia" w:asciiTheme="minorAscii" w:hAnsiTheme="minorAscii"/>
          <w:sz w:val="20"/>
          <w:szCs w:val="20"/>
        </w:rPr>
        <w:t>, and Mussorgsky’s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Khovanshchina</w:t>
      </w:r>
      <w:r w:rsidRPr="71A022EC" w:rsidR="0050432C">
        <w:rPr>
          <w:rStyle w:val="normaltextrun"/>
          <w:rFonts w:ascii="Georgia" w:hAnsi="Georgia" w:asciiTheme="minorAscii" w:hAnsiTheme="minorAscii"/>
          <w:sz w:val="20"/>
          <w:szCs w:val="20"/>
        </w:rPr>
        <w:t>; while in London he made his operatic debut with a new production of Strauss’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Elektra</w:t>
      </w:r>
      <w:r w:rsidRPr="71A022EC" w:rsidR="0050432C">
        <w:rPr>
          <w:rStyle w:val="normaltextrun"/>
          <w:rFonts w:ascii="Georgia" w:hAnsi="Georgia" w:asciiTheme="minorAscii" w:hAnsiTheme="minorAscii"/>
          <w:sz w:val="20"/>
          <w:szCs w:val="20"/>
        </w:rPr>
        <w:t>,</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 xml:space="preserve">and subsequently conducted new productions of Mozart’s </w:t>
      </w:r>
      <w:r w:rsidRPr="71A022EC" w:rsidR="0050432C">
        <w:rPr>
          <w:rStyle w:val="normaltextrun"/>
          <w:rFonts w:ascii="Georgia" w:hAnsi="Georgia" w:asciiTheme="minorAscii" w:hAnsiTheme="minorAscii"/>
          <w:i w:val="1"/>
          <w:iCs w:val="1"/>
          <w:sz w:val="20"/>
          <w:szCs w:val="20"/>
        </w:rPr>
        <w:t>Così</w:t>
      </w:r>
      <w:r w:rsidRPr="71A022EC" w:rsidR="0050432C">
        <w:rPr>
          <w:rStyle w:val="normaltextrun"/>
          <w:i w:val="1"/>
          <w:iCs w:val="1"/>
          <w:sz w:val="20"/>
          <w:szCs w:val="20"/>
        </w:rPr>
        <w:t> </w:t>
      </w:r>
      <w:r w:rsidRPr="71A022EC" w:rsidR="0050432C">
        <w:rPr>
          <w:rStyle w:val="normaltextrun"/>
          <w:rFonts w:ascii="Georgia" w:hAnsi="Georgia" w:asciiTheme="minorAscii" w:hAnsiTheme="minorAscii"/>
          <w:i w:val="1"/>
          <w:iCs w:val="1"/>
          <w:sz w:val="20"/>
          <w:szCs w:val="20"/>
        </w:rPr>
        <w:t>fan</w:t>
      </w:r>
      <w:r w:rsidRPr="71A022EC" w:rsidR="0050432C">
        <w:rPr>
          <w:rStyle w:val="normaltextrun"/>
          <w:i w:val="1"/>
          <w:iCs w:val="1"/>
          <w:sz w:val="20"/>
          <w:szCs w:val="20"/>
        </w:rPr>
        <w:t> </w:t>
      </w:r>
      <w:r w:rsidRPr="71A022EC" w:rsidR="0050432C">
        <w:rPr>
          <w:rStyle w:val="normaltextrun"/>
          <w:rFonts w:ascii="Georgia" w:hAnsi="Georgia" w:asciiTheme="minorAscii" w:hAnsiTheme="minorAscii"/>
          <w:i w:val="1"/>
          <w:iCs w:val="1"/>
          <w:sz w:val="20"/>
          <w:szCs w:val="20"/>
        </w:rPr>
        <w:t>tutte</w:t>
      </w:r>
      <w:r w:rsidRPr="71A022EC" w:rsidR="0050432C">
        <w:rPr>
          <w:rStyle w:val="normaltextrun"/>
          <w:rFonts w:ascii="Georgia" w:hAnsi="Georgia" w:asciiTheme="minorAscii" w:hAnsiTheme="minorAscii"/>
          <w:sz w:val="20"/>
          <w:szCs w:val="20"/>
        </w:rPr>
        <w:t>,</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Strauss’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Die Frau</w:t>
      </w:r>
      <w:r w:rsidRPr="71A022EC" w:rsidR="0050432C">
        <w:rPr>
          <w:rStyle w:val="normaltextrun"/>
          <w:i w:val="1"/>
          <w:iCs w:val="1"/>
          <w:sz w:val="20"/>
          <w:szCs w:val="20"/>
        </w:rPr>
        <w:t> </w:t>
      </w:r>
      <w:r w:rsidRPr="71A022EC" w:rsidR="0050432C">
        <w:rPr>
          <w:rStyle w:val="normaltextrun"/>
          <w:rFonts w:ascii="Georgia" w:hAnsi="Georgia" w:asciiTheme="minorAscii" w:hAnsiTheme="minorAscii"/>
          <w:i w:val="1"/>
          <w:iCs w:val="1"/>
          <w:sz w:val="20"/>
          <w:szCs w:val="20"/>
        </w:rPr>
        <w:t>ohne</w:t>
      </w:r>
      <w:r w:rsidRPr="71A022EC" w:rsidR="0050432C">
        <w:rPr>
          <w:rStyle w:val="normaltextrun"/>
          <w:i w:val="1"/>
          <w:iCs w:val="1"/>
          <w:sz w:val="20"/>
          <w:szCs w:val="20"/>
        </w:rPr>
        <w:t> </w:t>
      </w:r>
      <w:r w:rsidRPr="71A022EC" w:rsidR="0050432C">
        <w:rPr>
          <w:rStyle w:val="normaltextrun"/>
          <w:rFonts w:ascii="Georgia" w:hAnsi="Georgia" w:asciiTheme="minorAscii" w:hAnsiTheme="minorAscii"/>
          <w:i w:val="1"/>
          <w:iCs w:val="1"/>
          <w:sz w:val="20"/>
          <w:szCs w:val="20"/>
        </w:rPr>
        <w:t>Schatten</w:t>
      </w:r>
      <w:r w:rsidRPr="71A022EC" w:rsidR="0050432C">
        <w:rPr>
          <w:rStyle w:val="normaltextrun"/>
          <w:rFonts w:ascii="Georgia" w:hAnsi="Georgia" w:asciiTheme="minorAscii" w:hAnsiTheme="minorAscii"/>
          <w:sz w:val="20"/>
          <w:szCs w:val="20"/>
        </w:rPr>
        <w:t>, Wagner’s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Tannhäuser</w:t>
      </w:r>
      <w:r w:rsidRPr="71A022EC" w:rsidR="0050432C">
        <w:rPr>
          <w:rStyle w:val="normaltextrun"/>
          <w:rFonts w:ascii="Georgia" w:hAnsi="Georgia" w:asciiTheme="minorAscii" w:hAnsiTheme="minorAscii"/>
          <w:sz w:val="20"/>
          <w:szCs w:val="20"/>
        </w:rPr>
        <w:t xml:space="preserve"> and Dvořák’s </w:t>
      </w:r>
      <w:r w:rsidRPr="71A022EC" w:rsidR="0050432C">
        <w:rPr>
          <w:rStyle w:val="normaltextrun"/>
          <w:rFonts w:ascii="Georgia" w:hAnsi="Georgia" w:asciiTheme="minorAscii" w:hAnsiTheme="minorAscii"/>
          <w:i w:val="1"/>
          <w:iCs w:val="1"/>
          <w:sz w:val="20"/>
          <w:szCs w:val="20"/>
        </w:rPr>
        <w:t>Rusalka</w:t>
      </w:r>
      <w:r w:rsidRPr="71A022EC" w:rsidR="0050432C">
        <w:rPr>
          <w:rStyle w:val="normaltextrun"/>
          <w:rFonts w:ascii="Georgia" w:hAnsi="Georgia" w:asciiTheme="minorAscii" w:hAnsiTheme="minorAscii"/>
          <w:sz w:val="20"/>
          <w:szCs w:val="20"/>
        </w:rPr>
        <w:t xml:space="preserve">. His 1992 recording of Tchaikovsky’s </w:t>
      </w:r>
      <w:r w:rsidRPr="71A022EC" w:rsidR="0050432C">
        <w:rPr>
          <w:rStyle w:val="normaltextrun"/>
          <w:rFonts w:ascii="Georgia" w:hAnsi="Georgia" w:asciiTheme="minorAscii" w:hAnsiTheme="minorAscii"/>
          <w:i w:val="1"/>
          <w:iCs w:val="1"/>
          <w:sz w:val="20"/>
          <w:szCs w:val="20"/>
        </w:rPr>
        <w:t>Eugene Onegin</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with the Orchestre de Paris was chosen by Opera magazine as one of 30 all-time great opera recordings and, and the recommended recording for BBC’s Radio 3’s Building a Library (2020).  Wagner’s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Lohengrin</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 xml:space="preserve">was </w:t>
      </w:r>
      <w:r w:rsidRPr="71A022EC" w:rsidR="0050432C">
        <w:rPr>
          <w:rStyle w:val="normaltextrun"/>
          <w:rFonts w:ascii="Georgia" w:hAnsi="Georgia" w:asciiTheme="minorAscii" w:hAnsiTheme="minorAscii"/>
          <w:i w:val="1"/>
          <w:iCs w:val="1"/>
          <w:sz w:val="20"/>
          <w:szCs w:val="20"/>
        </w:rPr>
        <w:t>BBC Music Magazine</w:t>
      </w:r>
      <w:r w:rsidRPr="71A022EC" w:rsidR="0050432C">
        <w:rPr>
          <w:rStyle w:val="normaltextrun"/>
          <w:rFonts w:ascii="Georgia" w:hAnsi="Georgia" w:asciiTheme="minorAscii" w:hAnsiTheme="minorAscii"/>
          <w:sz w:val="20"/>
          <w:szCs w:val="20"/>
        </w:rPr>
        <w:t>’s Record</w:t>
      </w:r>
      <w:r w:rsidRPr="71A022EC" w:rsidR="29EA5B95">
        <w:rPr>
          <w:rStyle w:val="normaltextrun"/>
          <w:rFonts w:ascii="Georgia" w:hAnsi="Georgia" w:asciiTheme="minorAscii" w:hAnsiTheme="minorAscii"/>
          <w:sz w:val="20"/>
          <w:szCs w:val="20"/>
        </w:rPr>
        <w:t>ing</w:t>
      </w:r>
      <w:r w:rsidRPr="71A022EC" w:rsidR="0050432C">
        <w:rPr>
          <w:rStyle w:val="normaltextrun"/>
          <w:rFonts w:ascii="Georgia" w:hAnsi="Georgia" w:asciiTheme="minorAscii" w:hAnsiTheme="minorAscii"/>
          <w:sz w:val="20"/>
          <w:szCs w:val="20"/>
        </w:rPr>
        <w:t xml:space="preserve"> of the Year. Recent productions include Wagner’s</w:t>
      </w:r>
      <w:r w:rsidRPr="71A022EC" w:rsidR="0050432C">
        <w:rPr>
          <w:rStyle w:val="normaltextrun"/>
          <w:sz w:val="20"/>
          <w:szCs w:val="20"/>
        </w:rPr>
        <w:t> </w:t>
      </w:r>
      <w:r w:rsidRPr="71A022EC" w:rsidR="0050432C">
        <w:rPr>
          <w:rStyle w:val="normaltextrun"/>
          <w:rFonts w:ascii="Georgia" w:hAnsi="Georgia" w:asciiTheme="minorAscii" w:hAnsiTheme="minorAscii"/>
          <w:i w:val="1"/>
          <w:iCs w:val="1"/>
          <w:sz w:val="20"/>
          <w:szCs w:val="20"/>
        </w:rPr>
        <w:t>Tristan and Isolde</w:t>
      </w:r>
      <w:r w:rsidRPr="71A022EC" w:rsidR="0050432C">
        <w:rPr>
          <w:rStyle w:val="normaltextrun"/>
          <w:sz w:val="20"/>
          <w:szCs w:val="20"/>
        </w:rPr>
        <w:t> </w:t>
      </w:r>
      <w:r w:rsidRPr="71A022EC" w:rsidR="0050432C">
        <w:rPr>
          <w:rStyle w:val="normaltextrun"/>
          <w:rFonts w:ascii="Georgia" w:hAnsi="Georgia" w:asciiTheme="minorAscii" w:hAnsiTheme="minorAscii"/>
          <w:sz w:val="20"/>
          <w:szCs w:val="20"/>
        </w:rPr>
        <w:t xml:space="preserve">at the Bayreuth Festival and Teatro Real, Madrid; as well as a new production of Tchaikovsky’s </w:t>
      </w:r>
      <w:r w:rsidRPr="71A022EC" w:rsidR="0050432C">
        <w:rPr>
          <w:rStyle w:val="normaltextrun"/>
          <w:rFonts w:ascii="Georgia" w:hAnsi="Georgia" w:asciiTheme="minorAscii" w:hAnsiTheme="minorAscii"/>
          <w:i w:val="1"/>
          <w:iCs w:val="1"/>
          <w:sz w:val="20"/>
          <w:szCs w:val="20"/>
        </w:rPr>
        <w:t xml:space="preserve">Eugene Onegin </w:t>
      </w:r>
      <w:r w:rsidRPr="71A022EC" w:rsidR="0050432C">
        <w:rPr>
          <w:rStyle w:val="normaltextrun"/>
          <w:rFonts w:ascii="Georgia" w:hAnsi="Georgia" w:asciiTheme="minorAscii" w:hAnsiTheme="minorAscii"/>
          <w:sz w:val="20"/>
          <w:szCs w:val="20"/>
        </w:rPr>
        <w:t>at Opéra national de Paris.  He will return to the Royal Opera House, Covent Garden during the 2026/</w:t>
      </w:r>
      <w:r w:rsidRPr="71A022EC" w:rsidR="41B177D6">
        <w:rPr>
          <w:rStyle w:val="normaltextrun"/>
          <w:rFonts w:ascii="Georgia" w:hAnsi="Georgia" w:asciiTheme="minorAscii" w:hAnsiTheme="minorAscii"/>
          <w:sz w:val="20"/>
          <w:szCs w:val="20"/>
        </w:rPr>
        <w:t>20</w:t>
      </w:r>
      <w:r w:rsidRPr="71A022EC" w:rsidR="0050432C">
        <w:rPr>
          <w:rStyle w:val="normaltextrun"/>
          <w:rFonts w:ascii="Georgia" w:hAnsi="Georgia" w:asciiTheme="minorAscii" w:hAnsiTheme="minorAscii"/>
          <w:sz w:val="20"/>
          <w:szCs w:val="20"/>
        </w:rPr>
        <w:t>27 season. From 1 August 2026, Bychkov will be Music Director Designate of the Paris Opera, assuming the title of Music Director in 2028.  </w:t>
      </w:r>
      <w:r w:rsidRPr="71A022EC" w:rsidR="0050432C">
        <w:rPr>
          <w:rStyle w:val="eop"/>
          <w:rFonts w:ascii="Georgia" w:hAnsi="Georgia" w:asciiTheme="minorAscii" w:hAnsiTheme="minorAscii"/>
          <w:sz w:val="20"/>
          <w:szCs w:val="20"/>
        </w:rPr>
        <w:t> </w:t>
      </w:r>
    </w:p>
    <w:p w:rsidRPr="0050432C" w:rsidR="0050432C" w:rsidP="0050432C" w:rsidRDefault="0050432C" w14:paraId="7F7C311A" w14:textId="77777777">
      <w:pPr>
        <w:pStyle w:val="paragraph"/>
        <w:spacing w:before="0" w:beforeAutospacing="0" w:after="0" w:afterAutospacing="0"/>
        <w:textAlignment w:val="baseline"/>
        <w:rPr>
          <w:rFonts w:asciiTheme="minorHAnsi" w:hAnsiTheme="minorHAnsi"/>
        </w:rPr>
      </w:pPr>
      <w:r w:rsidRPr="0050432C">
        <w:rPr>
          <w:rStyle w:val="eop"/>
          <w:rFonts w:asciiTheme="minorHAnsi" w:hAnsiTheme="minorHAnsi"/>
          <w:sz w:val="20"/>
          <w:szCs w:val="20"/>
        </w:rPr>
        <w:t> </w:t>
      </w:r>
    </w:p>
    <w:p w:rsidRPr="0050432C" w:rsidR="0050432C" w:rsidP="0050432C" w:rsidRDefault="0050432C" w14:paraId="5A74A010" w14:textId="77777777">
      <w:pPr>
        <w:pStyle w:val="paragraph"/>
        <w:spacing w:before="0" w:beforeAutospacing="0" w:after="0" w:afterAutospacing="0"/>
        <w:textAlignment w:val="baseline"/>
        <w:rPr>
          <w:rFonts w:asciiTheme="minorHAnsi" w:hAnsiTheme="minorHAnsi"/>
        </w:rPr>
      </w:pPr>
      <w:r w:rsidRPr="0050432C">
        <w:rPr>
          <w:rStyle w:val="normaltextrun"/>
          <w:rFonts w:asciiTheme="minorHAnsi" w:hAnsiTheme="minorHAnsi"/>
          <w:sz w:val="20"/>
          <w:szCs w:val="20"/>
        </w:rPr>
        <w:t>Combining the attributes of innate musicality and rigorous Russian pedagogy, the warmth of Bychkov’s relationships is reflected in honorary titles at the</w:t>
      </w:r>
      <w:r w:rsidRPr="0050432C">
        <w:rPr>
          <w:rStyle w:val="normaltextrun"/>
          <w:sz w:val="20"/>
          <w:szCs w:val="20"/>
        </w:rPr>
        <w:t> </w:t>
      </w:r>
      <w:r w:rsidRPr="0050432C">
        <w:rPr>
          <w:rStyle w:val="normaltextrun"/>
          <w:rFonts w:asciiTheme="minorHAnsi" w:hAnsiTheme="minorHAnsi"/>
          <w:sz w:val="20"/>
          <w:szCs w:val="20"/>
        </w:rPr>
        <w:t>Royal Academy of Music (Otto Klemperer Chair of Conducting) and the BBC Symphony Orchestra (Gunther Wand Conducting Chair) - with whom he appears regularly at the BBC Proms. In Europe, he tours with the Concertgebouw and Munich Philharmonic, as well as being a guest of the Vienna and Berlin Philharmonics, the Leipzig Gewandhaus, the</w:t>
      </w:r>
      <w:r w:rsidRPr="0050432C">
        <w:rPr>
          <w:rStyle w:val="normaltextrun"/>
          <w:sz w:val="20"/>
          <w:szCs w:val="20"/>
        </w:rPr>
        <w:t> </w:t>
      </w:r>
      <w:r w:rsidRPr="0050432C">
        <w:rPr>
          <w:rStyle w:val="normaltextrun"/>
          <w:rFonts w:asciiTheme="minorHAnsi" w:hAnsiTheme="minorHAnsi"/>
          <w:sz w:val="20"/>
          <w:szCs w:val="20"/>
        </w:rPr>
        <w:t>Orchestre</w:t>
      </w:r>
      <w:r w:rsidRPr="0050432C">
        <w:rPr>
          <w:rStyle w:val="normaltextrun"/>
          <w:sz w:val="20"/>
          <w:szCs w:val="20"/>
        </w:rPr>
        <w:t> </w:t>
      </w:r>
      <w:r w:rsidRPr="0050432C">
        <w:rPr>
          <w:rStyle w:val="normaltextrun"/>
          <w:rFonts w:asciiTheme="minorHAnsi" w:hAnsiTheme="minorHAnsi"/>
          <w:sz w:val="20"/>
          <w:szCs w:val="20"/>
        </w:rPr>
        <w:t>National de</w:t>
      </w:r>
      <w:r w:rsidRPr="0050432C">
        <w:rPr>
          <w:rStyle w:val="normaltextrun"/>
          <w:sz w:val="20"/>
          <w:szCs w:val="20"/>
        </w:rPr>
        <w:t> </w:t>
      </w:r>
      <w:r w:rsidRPr="0050432C">
        <w:rPr>
          <w:rStyle w:val="normaltextrun"/>
          <w:rFonts w:asciiTheme="minorHAnsi" w:hAnsiTheme="minorHAnsi"/>
          <w:sz w:val="20"/>
          <w:szCs w:val="20"/>
        </w:rPr>
        <w:t>France</w:t>
      </w:r>
      <w:r w:rsidRPr="0050432C">
        <w:rPr>
          <w:rStyle w:val="normaltextrun"/>
          <w:sz w:val="20"/>
          <w:szCs w:val="20"/>
        </w:rPr>
        <w:t> </w:t>
      </w:r>
      <w:r w:rsidRPr="0050432C">
        <w:rPr>
          <w:rStyle w:val="normaltextrun"/>
          <w:rFonts w:asciiTheme="minorHAnsi" w:hAnsiTheme="minorHAnsi"/>
          <w:sz w:val="20"/>
          <w:szCs w:val="20"/>
        </w:rPr>
        <w:t>and the Accademia Nazionale di Santa Cecilia; in the US, he works with the New York Philharmonic, Chicago Symphony, Los Angeles Symphony, Philadelphia and Cleveland Orchestras. </w:t>
      </w:r>
      <w:r w:rsidRPr="0050432C">
        <w:rPr>
          <w:rStyle w:val="eop"/>
          <w:rFonts w:asciiTheme="minorHAnsi" w:hAnsiTheme="minorHAnsi"/>
          <w:sz w:val="20"/>
          <w:szCs w:val="20"/>
        </w:rPr>
        <w:t> </w:t>
      </w:r>
    </w:p>
    <w:p w:rsidRPr="0050432C" w:rsidR="0050432C" w:rsidP="0050432C" w:rsidRDefault="0050432C" w14:paraId="472D7C20" w14:textId="77777777">
      <w:pPr>
        <w:pStyle w:val="paragraph"/>
        <w:spacing w:before="0" w:beforeAutospacing="0" w:after="0" w:afterAutospacing="0"/>
        <w:textAlignment w:val="baseline"/>
        <w:rPr>
          <w:rFonts w:asciiTheme="minorHAnsi" w:hAnsiTheme="minorHAnsi"/>
        </w:rPr>
      </w:pPr>
      <w:r w:rsidRPr="0050432C">
        <w:rPr>
          <w:rStyle w:val="normaltextrun"/>
          <w:sz w:val="20"/>
          <w:szCs w:val="20"/>
        </w:rPr>
        <w:t> </w:t>
      </w:r>
      <w:r w:rsidRPr="0050432C">
        <w:rPr>
          <w:rStyle w:val="eop"/>
          <w:rFonts w:asciiTheme="minorHAnsi" w:hAnsiTheme="minorHAnsi"/>
          <w:sz w:val="20"/>
          <w:szCs w:val="20"/>
        </w:rPr>
        <w:t> </w:t>
      </w:r>
    </w:p>
    <w:p w:rsidRPr="00755B11" w:rsidR="00DA50BB" w:rsidP="0050432C" w:rsidRDefault="0050432C" w14:paraId="62C82D87" w14:textId="3908AA54">
      <w:pPr>
        <w:pStyle w:val="paragraph"/>
        <w:spacing w:before="0" w:beforeAutospacing="0" w:after="0" w:afterAutospacing="0"/>
        <w:textAlignment w:val="baseline"/>
        <w:rPr>
          <w:rFonts w:ascii="Raleway" w:hAnsi="Raleway"/>
        </w:rPr>
      </w:pPr>
      <w:r w:rsidRPr="0050432C">
        <w:rPr>
          <w:rStyle w:val="normaltextrun"/>
          <w:rFonts w:asciiTheme="minorHAnsi" w:hAnsiTheme="minorHAnsi"/>
          <w:sz w:val="20"/>
          <w:szCs w:val="20"/>
        </w:rPr>
        <w:t>In 2015, Semyon Bychkov was named Conductor of the Year by the International Opera Awards.</w:t>
      </w:r>
      <w:r w:rsidRPr="0050432C">
        <w:rPr>
          <w:rStyle w:val="normaltextrun"/>
          <w:sz w:val="20"/>
          <w:szCs w:val="20"/>
        </w:rPr>
        <w:t> </w:t>
      </w:r>
      <w:r w:rsidRPr="0050432C">
        <w:rPr>
          <w:rStyle w:val="normaltextrun"/>
          <w:rFonts w:asciiTheme="minorHAnsi" w:hAnsiTheme="minorHAnsi"/>
          <w:sz w:val="20"/>
          <w:szCs w:val="20"/>
        </w:rPr>
        <w:t>He received an Honorary Doctorate from the Royal Academy of Music in July 2022 and the award for Conductor of the Year from Musical America in October 2022.</w:t>
      </w:r>
      <w:r>
        <w:rPr>
          <w:rStyle w:val="normaltextrun"/>
          <w:rFonts w:asciiTheme="minorHAnsi" w:hAnsiTheme="minorHAnsi"/>
          <w:sz w:val="20"/>
          <w:szCs w:val="20"/>
        </w:rPr>
        <w:t xml:space="preserve"> The Czech Philharmonic was voted Gramophone’s Orchestra of the Year in 2024. </w:t>
      </w:r>
    </w:p>
    <w:p w:rsidR="00DE257D" w:rsidP="71A022EC" w:rsidRDefault="00DE257D" w14:paraId="21EA7F08" w14:textId="3D7605B6">
      <w:pPr>
        <w:pStyle w:val="paragraph"/>
        <w:spacing w:before="0" w:beforeAutospacing="off" w:after="0" w:afterAutospacing="off"/>
        <w:ind w:left="5760"/>
        <w:textAlignment w:val="baseline"/>
        <w:rPr>
          <w:rStyle w:val="normaltextrun"/>
          <w:rFonts w:ascii="Georgia" w:hAnsi="Georgia"/>
          <w:sz w:val="20"/>
          <w:szCs w:val="20"/>
        </w:rPr>
      </w:pPr>
      <w:r w:rsidRPr="71A022EC" w:rsidR="00DE257D">
        <w:rPr>
          <w:rStyle w:val="normaltextrun"/>
          <w:rFonts w:ascii="Georgia" w:hAnsi="Georgia"/>
          <w:sz w:val="20"/>
          <w:szCs w:val="20"/>
        </w:rPr>
        <w:t> </w:t>
      </w:r>
      <w:r>
        <w:tab/>
      </w:r>
      <w:r>
        <w:tab/>
      </w:r>
      <w:r w:rsidR="00126E27">
        <w:rPr/>
        <w:t xml:space="preserve">        </w:t>
      </w:r>
      <w:r w:rsidRPr="71A022EC" w:rsidR="00DE257D">
        <w:rPr>
          <w:rStyle w:val="normaltextrun"/>
          <w:rFonts w:ascii="Georgia" w:hAnsi="Georgia"/>
          <w:sz w:val="20"/>
          <w:szCs w:val="20"/>
        </w:rPr>
        <w:t xml:space="preserve">Correct </w:t>
      </w:r>
      <w:r w:rsidRPr="71A022EC" w:rsidR="00DE257D">
        <w:rPr>
          <w:rStyle w:val="normaltextrun"/>
          <w:rFonts w:ascii="Georgia" w:hAnsi="Georgia"/>
          <w:sz w:val="20"/>
          <w:szCs w:val="20"/>
        </w:rPr>
        <w:t>at</w:t>
      </w:r>
      <w:r w:rsidRPr="71A022EC" w:rsidR="00DE257D">
        <w:rPr>
          <w:rStyle w:val="normaltextrun"/>
          <w:rFonts w:ascii="Georgia" w:hAnsi="Georgia"/>
          <w:sz w:val="20"/>
          <w:szCs w:val="20"/>
        </w:rPr>
        <w:t xml:space="preserve"> </w:t>
      </w:r>
      <w:r w:rsidRPr="71A022EC" w:rsidR="1B4A677A">
        <w:rPr>
          <w:rStyle w:val="normaltextrun"/>
          <w:rFonts w:ascii="Georgia" w:hAnsi="Georgia"/>
          <w:sz w:val="20"/>
          <w:szCs w:val="20"/>
        </w:rPr>
        <w:t>Febr</w:t>
      </w:r>
      <w:r w:rsidRPr="71A022EC" w:rsidR="04B9AFA4">
        <w:rPr>
          <w:rStyle w:val="normaltextrun"/>
          <w:rFonts w:ascii="Georgia" w:hAnsi="Georgia"/>
          <w:sz w:val="20"/>
          <w:szCs w:val="20"/>
        </w:rPr>
        <w:t>uary 2026</w:t>
      </w:r>
    </w:p>
    <w:p w:rsidRPr="006D7283" w:rsidR="002D502C" w:rsidP="006D7283" w:rsidRDefault="002D502C" w14:paraId="35DB0B65" w14:textId="03C3BBF4">
      <w:pPr>
        <w:spacing w:line="240" w:lineRule="auto"/>
        <w:rPr>
          <w:szCs w:val="20"/>
          <w:lang w:val="cs-CZ"/>
        </w:rPr>
      </w:pPr>
    </w:p>
    <w:sectPr w:rsidRPr="006D7283" w:rsidR="002D502C" w:rsidSect="00D25277">
      <w:headerReference w:type="default" r:id="rId13"/>
      <w:pgSz w:w="11906" w:h="16838" w:orient="portrait" w:code="9"/>
      <w:pgMar w:top="2268" w:right="907" w:bottom="2268" w:left="907" w:header="130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343D" w:rsidP="00B04AD4" w:rsidRDefault="00CC343D" w14:paraId="0BED3346" w14:textId="77777777">
      <w:pPr>
        <w:spacing w:line="240" w:lineRule="auto"/>
      </w:pPr>
      <w:r>
        <w:separator/>
      </w:r>
    </w:p>
  </w:endnote>
  <w:endnote w:type="continuationSeparator" w:id="0">
    <w:p w:rsidR="00CC343D" w:rsidP="00B04AD4" w:rsidRDefault="00CC343D" w14:paraId="6B585FB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aleway">
    <w:panose1 w:val="00000000000000000000"/>
    <w:charset w:val="4D"/>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343D" w:rsidP="00B04AD4" w:rsidRDefault="00CC343D" w14:paraId="4FEFE7B4" w14:textId="77777777">
      <w:pPr>
        <w:spacing w:line="240" w:lineRule="auto"/>
      </w:pPr>
      <w:r>
        <w:separator/>
      </w:r>
    </w:p>
  </w:footnote>
  <w:footnote w:type="continuationSeparator" w:id="0">
    <w:p w:rsidR="00CC343D" w:rsidP="00B04AD4" w:rsidRDefault="00CC343D" w14:paraId="1C3F69A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4AD4" w:rsidRDefault="00AA39B0" w14:paraId="78C2DDAC" w14:textId="47E42EF2">
    <w:pPr>
      <w:pStyle w:val="Header"/>
    </w:pPr>
    <w:r>
      <w:rPr>
        <w:noProof/>
      </w:rPr>
      <w:drawing>
        <wp:anchor distT="0" distB="0" distL="114300" distR="114300" simplePos="0" relativeHeight="251662336" behindDoc="1" locked="0" layoutInCell="1" allowOverlap="1" wp14:anchorId="17E9D63A" wp14:editId="7303511C">
          <wp:simplePos x="0" y="0"/>
          <wp:positionH relativeFrom="page">
            <wp:align>left</wp:align>
          </wp:positionH>
          <wp:positionV relativeFrom="page">
            <wp:align>top</wp:align>
          </wp:positionV>
          <wp:extent cx="7563141" cy="10702799"/>
          <wp:effectExtent l="0" t="0" r="0" b="0"/>
          <wp:wrapNone/>
          <wp:docPr id="717427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708"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7563141" cy="1070279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hideSpellingErrors/>
  <w:hideGrammaticalErrors/>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B63"/>
    <w:rsid w:val="000147BD"/>
    <w:rsid w:val="00036C32"/>
    <w:rsid w:val="0004358E"/>
    <w:rsid w:val="00044E62"/>
    <w:rsid w:val="00104E64"/>
    <w:rsid w:val="00126E27"/>
    <w:rsid w:val="00204DFE"/>
    <w:rsid w:val="00206A13"/>
    <w:rsid w:val="002D502C"/>
    <w:rsid w:val="002E0ECA"/>
    <w:rsid w:val="003B4975"/>
    <w:rsid w:val="003E520B"/>
    <w:rsid w:val="004A7F96"/>
    <w:rsid w:val="0050432C"/>
    <w:rsid w:val="005F63DF"/>
    <w:rsid w:val="006879B8"/>
    <w:rsid w:val="006C6E83"/>
    <w:rsid w:val="006D7283"/>
    <w:rsid w:val="007044A5"/>
    <w:rsid w:val="00785306"/>
    <w:rsid w:val="007E2095"/>
    <w:rsid w:val="00853A1D"/>
    <w:rsid w:val="00896B72"/>
    <w:rsid w:val="009343D0"/>
    <w:rsid w:val="009B748B"/>
    <w:rsid w:val="009F0A95"/>
    <w:rsid w:val="00A2721B"/>
    <w:rsid w:val="00AA39B0"/>
    <w:rsid w:val="00AB0128"/>
    <w:rsid w:val="00B04AD4"/>
    <w:rsid w:val="00B11F17"/>
    <w:rsid w:val="00B532DF"/>
    <w:rsid w:val="00B97C59"/>
    <w:rsid w:val="00BD7264"/>
    <w:rsid w:val="00C51C2B"/>
    <w:rsid w:val="00C92B94"/>
    <w:rsid w:val="00CB1E24"/>
    <w:rsid w:val="00CC343D"/>
    <w:rsid w:val="00D05B63"/>
    <w:rsid w:val="00D25277"/>
    <w:rsid w:val="00D63C22"/>
    <w:rsid w:val="00D919E7"/>
    <w:rsid w:val="00DA50BB"/>
    <w:rsid w:val="00DC6FC4"/>
    <w:rsid w:val="00DE257D"/>
    <w:rsid w:val="00E04DCC"/>
    <w:rsid w:val="00ED183E"/>
    <w:rsid w:val="00FC639B"/>
    <w:rsid w:val="00FE5BA9"/>
    <w:rsid w:val="01B287AC"/>
    <w:rsid w:val="02A67547"/>
    <w:rsid w:val="03D970FD"/>
    <w:rsid w:val="04B9AFA4"/>
    <w:rsid w:val="11B41E8C"/>
    <w:rsid w:val="1658A39D"/>
    <w:rsid w:val="1B4A677A"/>
    <w:rsid w:val="1CF902B7"/>
    <w:rsid w:val="1DEB6850"/>
    <w:rsid w:val="25936CA1"/>
    <w:rsid w:val="2629681B"/>
    <w:rsid w:val="29EA5B95"/>
    <w:rsid w:val="2CD4E25F"/>
    <w:rsid w:val="2CE7AC7E"/>
    <w:rsid w:val="3D733DED"/>
    <w:rsid w:val="41B177D6"/>
    <w:rsid w:val="426F3E09"/>
    <w:rsid w:val="47658425"/>
    <w:rsid w:val="4861CB02"/>
    <w:rsid w:val="4C89E71B"/>
    <w:rsid w:val="50F23366"/>
    <w:rsid w:val="52FFBBA7"/>
    <w:rsid w:val="6741AAD0"/>
    <w:rsid w:val="6895166A"/>
    <w:rsid w:val="71A022EC"/>
    <w:rsid w:val="72109E08"/>
    <w:rsid w:val="7AD417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9410B"/>
  <w15:chartTrackingRefBased/>
  <w15:docId w15:val="{7C32ADC1-76C4-43E1-8EA8-57C2C978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5306"/>
    <w:pPr>
      <w:widowControl w:val="0"/>
      <w:spacing w:after="0" w:line="288" w:lineRule="auto"/>
    </w:pPr>
    <w:rPr>
      <w:rFonts w:ascii="Georgia" w:hAnsi="Georgia"/>
      <w:sz w:val="20"/>
      <w:lang w:val="en-GB"/>
    </w:rPr>
  </w:style>
  <w:style w:type="paragraph" w:styleId="Heading1">
    <w:name w:val="heading 1"/>
    <w:basedOn w:val="Normal"/>
    <w:next w:val="Normal"/>
    <w:link w:val="Heading1Char"/>
    <w:uiPriority w:val="9"/>
    <w:qFormat/>
    <w:rsid w:val="00B532DF"/>
    <w:pPr>
      <w:spacing w:before="380"/>
      <w:outlineLvl w:val="0"/>
    </w:pPr>
    <w:rPr>
      <w:rFonts w:asciiTheme="majorHAnsi" w:hAnsiTheme="majorHAnsi" w:eastAsiaTheme="majorEastAsia" w:cstheme="majorBidi"/>
      <w:sz w:val="32"/>
      <w:szCs w:val="32"/>
    </w:rPr>
  </w:style>
  <w:style w:type="paragraph" w:styleId="Heading2">
    <w:name w:val="heading 2"/>
    <w:basedOn w:val="Normal"/>
    <w:next w:val="Normal"/>
    <w:link w:val="Heading2Char"/>
    <w:uiPriority w:val="9"/>
    <w:semiHidden/>
    <w:unhideWhenUsed/>
    <w:qFormat/>
    <w:rsid w:val="00B532DF"/>
    <w:pPr>
      <w:keepNext/>
      <w:keepLines/>
      <w:spacing w:before="320"/>
      <w:outlineLvl w:val="1"/>
    </w:pPr>
    <w:rPr>
      <w:rFonts w:asciiTheme="majorHAnsi" w:hAnsiTheme="majorHAnsi" w:eastAsiaTheme="majorEastAsia" w:cstheme="majorBidi"/>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4AD4"/>
    <w:pPr>
      <w:tabs>
        <w:tab w:val="center" w:pos="4536"/>
        <w:tab w:val="right" w:pos="9072"/>
      </w:tabs>
      <w:spacing w:line="240" w:lineRule="auto"/>
    </w:pPr>
  </w:style>
  <w:style w:type="character" w:styleId="HeaderChar" w:customStyle="1">
    <w:name w:val="Header Char"/>
    <w:basedOn w:val="DefaultParagraphFont"/>
    <w:link w:val="Header"/>
    <w:uiPriority w:val="99"/>
    <w:rsid w:val="00B04AD4"/>
  </w:style>
  <w:style w:type="paragraph" w:styleId="Footer">
    <w:name w:val="footer"/>
    <w:basedOn w:val="Normal"/>
    <w:link w:val="FooterChar"/>
    <w:uiPriority w:val="99"/>
    <w:unhideWhenUsed/>
    <w:rsid w:val="00B04AD4"/>
    <w:pPr>
      <w:tabs>
        <w:tab w:val="center" w:pos="4536"/>
        <w:tab w:val="right" w:pos="9072"/>
      </w:tabs>
      <w:spacing w:line="240" w:lineRule="auto"/>
    </w:pPr>
  </w:style>
  <w:style w:type="character" w:styleId="FooterChar" w:customStyle="1">
    <w:name w:val="Footer Char"/>
    <w:basedOn w:val="DefaultParagraphFont"/>
    <w:link w:val="Footer"/>
    <w:uiPriority w:val="99"/>
    <w:rsid w:val="00B04AD4"/>
  </w:style>
  <w:style w:type="character" w:styleId="Heading1Char" w:customStyle="1">
    <w:name w:val="Heading 1 Char"/>
    <w:basedOn w:val="DefaultParagraphFont"/>
    <w:link w:val="Heading1"/>
    <w:uiPriority w:val="9"/>
    <w:rsid w:val="00B532DF"/>
    <w:rPr>
      <w:rFonts w:asciiTheme="majorHAnsi" w:hAnsiTheme="majorHAnsi" w:eastAsiaTheme="majorEastAsia" w:cstheme="majorBidi"/>
      <w:sz w:val="32"/>
      <w:szCs w:val="32"/>
    </w:rPr>
  </w:style>
  <w:style w:type="character" w:styleId="Heading2Char" w:customStyle="1">
    <w:name w:val="Heading 2 Char"/>
    <w:basedOn w:val="DefaultParagraphFont"/>
    <w:link w:val="Heading2"/>
    <w:uiPriority w:val="9"/>
    <w:semiHidden/>
    <w:rsid w:val="00B532DF"/>
    <w:rPr>
      <w:rFonts w:asciiTheme="majorHAnsi" w:hAnsiTheme="majorHAnsi" w:eastAsiaTheme="majorEastAsia" w:cstheme="majorBidi"/>
      <w:sz w:val="28"/>
      <w:szCs w:val="26"/>
    </w:rPr>
  </w:style>
  <w:style w:type="character" w:styleId="normaltextrun" w:customStyle="1">
    <w:name w:val="normaltextrun"/>
    <w:basedOn w:val="DefaultParagraphFont"/>
    <w:rsid w:val="006D7283"/>
  </w:style>
  <w:style w:type="paragraph" w:styleId="paragraph" w:customStyle="1">
    <w:name w:val="paragraph"/>
    <w:basedOn w:val="Normal"/>
    <w:rsid w:val="006D7283"/>
    <w:pPr>
      <w:widowControl/>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6D7283"/>
  </w:style>
  <w:style w:type="character" w:styleId="tabchar" w:customStyle="1">
    <w:name w:val="tabchar"/>
    <w:basedOn w:val="DefaultParagraphFont"/>
    <w:rsid w:val="0050432C"/>
  </w:style>
  <w:style w:type="character" w:styleId="pagebreaktextspan" w:customStyle="1">
    <w:name w:val="pagebreaktextspan"/>
    <w:basedOn w:val="DefaultParagraphFont"/>
    <w:rsid w:val="0050432C"/>
  </w:style>
  <w:style w:type="character" w:styleId="wacimagecontainer" w:customStyle="1">
    <w:name w:val="wacimagecontainer"/>
    <w:basedOn w:val="DefaultParagraphFont"/>
    <w:rsid w:val="00504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092973">
      <w:bodyDiv w:val="1"/>
      <w:marLeft w:val="0"/>
      <w:marRight w:val="0"/>
      <w:marTop w:val="0"/>
      <w:marBottom w:val="0"/>
      <w:divBdr>
        <w:top w:val="none" w:sz="0" w:space="0" w:color="auto"/>
        <w:left w:val="none" w:sz="0" w:space="0" w:color="auto"/>
        <w:bottom w:val="none" w:sz="0" w:space="0" w:color="auto"/>
        <w:right w:val="none" w:sz="0" w:space="0" w:color="auto"/>
      </w:divBdr>
      <w:divsChild>
        <w:div w:id="1653867328">
          <w:marLeft w:val="0"/>
          <w:marRight w:val="0"/>
          <w:marTop w:val="0"/>
          <w:marBottom w:val="0"/>
          <w:divBdr>
            <w:top w:val="none" w:sz="0" w:space="0" w:color="auto"/>
            <w:left w:val="none" w:sz="0" w:space="0" w:color="auto"/>
            <w:bottom w:val="none" w:sz="0" w:space="0" w:color="auto"/>
            <w:right w:val="none" w:sz="0" w:space="0" w:color="auto"/>
          </w:divBdr>
          <w:divsChild>
            <w:div w:id="20027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bachtrack.com/composer/dessner"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achtrack.com/performer/czech-philharmonic"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bachtrack.com/performer/semyon-bychkov"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xmlns:thm15="http://schemas.microsoft.com/office/thememl/2012/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F">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3141fb-0fbf-451d-9458-12e5c61e31ff" xsi:nil="true"/>
    <lcf76f155ced4ddcb4097134ff3c332f xmlns="49ae65ee-df7c-4cc2-96aa-892d4b5f723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77AE93692B0BE418988153B9EFC7554" ma:contentTypeVersion="18" ma:contentTypeDescription="Vytvoří nový dokument" ma:contentTypeScope="" ma:versionID="8e1d36146b6232a983fc07cac9b0adcd">
  <xsd:schema xmlns:xsd="http://www.w3.org/2001/XMLSchema" xmlns:xs="http://www.w3.org/2001/XMLSchema" xmlns:p="http://schemas.microsoft.com/office/2006/metadata/properties" xmlns:ns2="49ae65ee-df7c-4cc2-96aa-892d4b5f723e" xmlns:ns3="943141fb-0fbf-451d-9458-12e5c61e31ff" targetNamespace="http://schemas.microsoft.com/office/2006/metadata/properties" ma:root="true" ma:fieldsID="2f82f7422931297fbd0105a55f5788f6" ns2:_="" ns3:_="">
    <xsd:import namespace="49ae65ee-df7c-4cc2-96aa-892d4b5f723e"/>
    <xsd:import namespace="943141fb-0fbf-451d-9458-12e5c61e31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e65ee-df7c-4cc2-96aa-892d4b5f7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cc42a130-8de2-4668-81d2-b1c137443e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141fb-0fbf-451d-9458-12e5c61e31ff"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fa964a5-beb6-445b-a1c4-5a7030fddc47}" ma:internalName="TaxCatchAll" ma:showField="CatchAllData" ma:web="943141fb-0fbf-451d-9458-12e5c61e3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A6EB-65DD-48FB-BA6F-15F2788C059E}">
  <ds:schemaRefs>
    <ds:schemaRef ds:uri="http://schemas.microsoft.com/office/2006/metadata/properties"/>
    <ds:schemaRef ds:uri="http://schemas.microsoft.com/office/infopath/2007/PartnerControls"/>
    <ds:schemaRef ds:uri="943141fb-0fbf-451d-9458-12e5c61e31ff"/>
    <ds:schemaRef ds:uri="49ae65ee-df7c-4cc2-96aa-892d4b5f723e"/>
  </ds:schemaRefs>
</ds:datastoreItem>
</file>

<file path=customXml/itemProps2.xml><?xml version="1.0" encoding="utf-8"?>
<ds:datastoreItem xmlns:ds="http://schemas.openxmlformats.org/officeDocument/2006/customXml" ds:itemID="{D653FDF6-9D7E-4182-8E4B-92A805FEDA77}">
  <ds:schemaRefs>
    <ds:schemaRef ds:uri="http://schemas.openxmlformats.org/officeDocument/2006/bibliography"/>
  </ds:schemaRefs>
</ds:datastoreItem>
</file>

<file path=customXml/itemProps3.xml><?xml version="1.0" encoding="utf-8"?>
<ds:datastoreItem xmlns:ds="http://schemas.openxmlformats.org/officeDocument/2006/customXml" ds:itemID="{15726D6C-0966-4A80-B78A-9BA8A02B926A}">
  <ds:schemaRefs>
    <ds:schemaRef ds:uri="http://schemas.microsoft.com/sharepoint/v3/contenttype/forms"/>
  </ds:schemaRefs>
</ds:datastoreItem>
</file>

<file path=customXml/itemProps4.xml><?xml version="1.0" encoding="utf-8"?>
<ds:datastoreItem xmlns:ds="http://schemas.openxmlformats.org/officeDocument/2006/customXml" ds:itemID="{189D8C38-09DE-40F4-A2D3-0D4207926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e65ee-df7c-4cc2-96aa-892d4b5f723e"/>
    <ds:schemaRef ds:uri="943141fb-0fbf-451d-9458-12e5c61e3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Jakub</dc:creator>
  <keywords/>
  <dc:description/>
  <lastModifiedBy>Moë Faulkner</lastModifiedBy>
  <revision>8</revision>
  <lastPrinted>2025-03-13T14:38:00.0000000Z</lastPrinted>
  <dcterms:created xsi:type="dcterms:W3CDTF">2026-01-14T10:14:00.0000000Z</dcterms:created>
  <dcterms:modified xsi:type="dcterms:W3CDTF">2026-02-26T14:01:12.5224264Z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0x010100D77AE93692B0BE418988153B9EFC7554</vt:lpwstr>
  </property>
</Properties>
</file>